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C0" w:rsidRPr="00E154F6" w:rsidRDefault="00FD1E8B" w:rsidP="0087214E">
      <w:pPr>
        <w:jc w:val="center"/>
        <w:rPr>
          <w:sz w:val="36"/>
          <w:szCs w:val="36"/>
        </w:rPr>
      </w:pPr>
      <w:bookmarkStart w:id="0" w:name="_GoBack"/>
      <w:bookmarkEnd w:id="0"/>
      <w:r w:rsidRPr="00E154F6">
        <w:rPr>
          <w:b/>
          <w:sz w:val="36"/>
          <w:szCs w:val="36"/>
        </w:rPr>
        <w:t>Frugal Abundance in an Age of Limits</w:t>
      </w:r>
      <w:r w:rsidR="007A5021" w:rsidRPr="00E154F6">
        <w:rPr>
          <w:b/>
          <w:sz w:val="36"/>
          <w:szCs w:val="36"/>
        </w:rPr>
        <w:t xml:space="preserve">: </w:t>
      </w:r>
      <w:r w:rsidR="009762BE">
        <w:rPr>
          <w:b/>
          <w:sz w:val="36"/>
          <w:szCs w:val="36"/>
        </w:rPr>
        <w:t>Envisioning</w:t>
      </w:r>
      <w:r w:rsidR="00AA1B7A">
        <w:rPr>
          <w:b/>
          <w:sz w:val="36"/>
          <w:szCs w:val="36"/>
        </w:rPr>
        <w:t xml:space="preserve"> a</w:t>
      </w:r>
      <w:r w:rsidR="007A5021" w:rsidRPr="00E154F6">
        <w:rPr>
          <w:b/>
          <w:sz w:val="36"/>
          <w:szCs w:val="36"/>
        </w:rPr>
        <w:t xml:space="preserve"> Degrowth</w:t>
      </w:r>
      <w:r w:rsidR="00AA1B7A">
        <w:rPr>
          <w:b/>
          <w:sz w:val="36"/>
          <w:szCs w:val="36"/>
        </w:rPr>
        <w:t xml:space="preserve"> Economy</w:t>
      </w:r>
    </w:p>
    <w:p w:rsidR="00750335" w:rsidRPr="00E154F6" w:rsidRDefault="00750335" w:rsidP="0087214E">
      <w:pPr>
        <w:jc w:val="center"/>
        <w:rPr>
          <w:sz w:val="22"/>
          <w:szCs w:val="22"/>
        </w:rPr>
      </w:pPr>
    </w:p>
    <w:p w:rsidR="00310F17" w:rsidRPr="00E154F6" w:rsidRDefault="00310F17" w:rsidP="0087214E">
      <w:pPr>
        <w:jc w:val="center"/>
        <w:rPr>
          <w:i/>
          <w:sz w:val="22"/>
          <w:szCs w:val="22"/>
        </w:rPr>
      </w:pPr>
      <w:r w:rsidRPr="00E154F6">
        <w:rPr>
          <w:i/>
          <w:sz w:val="22"/>
          <w:szCs w:val="22"/>
        </w:rPr>
        <w:t>Samuel Alexander</w:t>
      </w:r>
    </w:p>
    <w:p w:rsidR="00F912F9" w:rsidRPr="00E154F6" w:rsidRDefault="00F912F9" w:rsidP="0087214E">
      <w:pPr>
        <w:jc w:val="both"/>
        <w:rPr>
          <w:sz w:val="22"/>
          <w:szCs w:val="22"/>
        </w:rPr>
      </w:pPr>
    </w:p>
    <w:p w:rsidR="00310F17" w:rsidRPr="00E154F6" w:rsidRDefault="00310F17" w:rsidP="0087214E">
      <w:pPr>
        <w:jc w:val="center"/>
        <w:rPr>
          <w:b/>
          <w:smallCaps/>
          <w:sz w:val="22"/>
          <w:szCs w:val="22"/>
        </w:rPr>
      </w:pPr>
    </w:p>
    <w:p w:rsidR="00F912F9" w:rsidRPr="00E154F6" w:rsidRDefault="0033267E" w:rsidP="0087214E">
      <w:pPr>
        <w:jc w:val="center"/>
        <w:rPr>
          <w:b/>
          <w:smallCaps/>
          <w:sz w:val="22"/>
          <w:szCs w:val="22"/>
        </w:rPr>
      </w:pPr>
      <w:r w:rsidRPr="00E154F6">
        <w:rPr>
          <w:b/>
          <w:smallCaps/>
          <w:sz w:val="22"/>
          <w:szCs w:val="22"/>
        </w:rPr>
        <w:t>1. Introduction</w:t>
      </w:r>
    </w:p>
    <w:p w:rsidR="00316B27" w:rsidRPr="00E154F6" w:rsidRDefault="00316B27" w:rsidP="0087214E">
      <w:pPr>
        <w:jc w:val="both"/>
        <w:rPr>
          <w:sz w:val="22"/>
          <w:szCs w:val="22"/>
        </w:rPr>
      </w:pPr>
    </w:p>
    <w:p w:rsidR="0038676A" w:rsidRPr="00E154F6" w:rsidRDefault="000C6A6E" w:rsidP="0087214E">
      <w:pPr>
        <w:jc w:val="both"/>
        <w:rPr>
          <w:sz w:val="22"/>
          <w:szCs w:val="22"/>
        </w:rPr>
      </w:pPr>
      <w:r w:rsidRPr="00E154F6">
        <w:rPr>
          <w:sz w:val="22"/>
          <w:szCs w:val="22"/>
        </w:rPr>
        <w:t>This paper considers whether, or to what extent, different forms of ‘austerity’ exist, or could exist, in relation to material standards of living.</w:t>
      </w:r>
      <w:r w:rsidR="000B4A14" w:rsidRPr="00E154F6">
        <w:rPr>
          <w:sz w:val="22"/>
          <w:szCs w:val="22"/>
        </w:rPr>
        <w:t xml:space="preserve"> Could an austerity </w:t>
      </w:r>
      <w:r w:rsidR="00B1561C" w:rsidRPr="00E154F6">
        <w:rPr>
          <w:sz w:val="22"/>
          <w:szCs w:val="22"/>
        </w:rPr>
        <w:t xml:space="preserve">externally imposed </w:t>
      </w:r>
      <w:r w:rsidR="000B4A14" w:rsidRPr="00E154F6">
        <w:rPr>
          <w:sz w:val="22"/>
          <w:szCs w:val="22"/>
        </w:rPr>
        <w:t>be experienced very differently from an austerity voluntary embraced?</w:t>
      </w:r>
      <w:r w:rsidRPr="00E154F6">
        <w:rPr>
          <w:sz w:val="22"/>
          <w:szCs w:val="22"/>
        </w:rPr>
        <w:t xml:space="preserve"> </w:t>
      </w:r>
      <w:r w:rsidR="00D57688" w:rsidRPr="00E154F6">
        <w:rPr>
          <w:sz w:val="22"/>
          <w:szCs w:val="22"/>
        </w:rPr>
        <w:t>Th</w:t>
      </w:r>
      <w:r w:rsidRPr="00E154F6">
        <w:rPr>
          <w:sz w:val="22"/>
          <w:szCs w:val="22"/>
        </w:rPr>
        <w:t>e</w:t>
      </w:r>
      <w:r w:rsidR="007E18B4" w:rsidRPr="00E154F6">
        <w:rPr>
          <w:sz w:val="22"/>
          <w:szCs w:val="22"/>
        </w:rPr>
        <w:t xml:space="preserve"> analysis seeks to show</w:t>
      </w:r>
      <w:r w:rsidR="00310F17" w:rsidRPr="00E154F6">
        <w:rPr>
          <w:sz w:val="22"/>
          <w:szCs w:val="22"/>
        </w:rPr>
        <w:t>, somewhat paradoxically,</w:t>
      </w:r>
      <w:r w:rsidR="00274342" w:rsidRPr="00E154F6">
        <w:rPr>
          <w:sz w:val="22"/>
          <w:szCs w:val="22"/>
        </w:rPr>
        <w:t xml:space="preserve"> </w:t>
      </w:r>
      <w:r w:rsidR="001F0E78" w:rsidRPr="00E154F6">
        <w:rPr>
          <w:sz w:val="22"/>
          <w:szCs w:val="22"/>
        </w:rPr>
        <w:t xml:space="preserve">perhaps, </w:t>
      </w:r>
      <w:r w:rsidR="00274342" w:rsidRPr="00E154F6">
        <w:rPr>
          <w:sz w:val="22"/>
          <w:szCs w:val="22"/>
        </w:rPr>
        <w:t xml:space="preserve">that </w:t>
      </w:r>
      <w:r w:rsidR="00A45E94" w:rsidRPr="00E154F6">
        <w:rPr>
          <w:sz w:val="22"/>
          <w:szCs w:val="22"/>
        </w:rPr>
        <w:t xml:space="preserve">although </w:t>
      </w:r>
      <w:r w:rsidR="00274342" w:rsidRPr="00E154F6">
        <w:rPr>
          <w:sz w:val="22"/>
          <w:szCs w:val="22"/>
        </w:rPr>
        <w:t xml:space="preserve">reduced consumption </w:t>
      </w:r>
      <w:r w:rsidR="005B040D" w:rsidRPr="00E154F6">
        <w:rPr>
          <w:sz w:val="22"/>
          <w:szCs w:val="22"/>
        </w:rPr>
        <w:t xml:space="preserve">and production </w:t>
      </w:r>
      <w:r w:rsidR="00F22641" w:rsidRPr="00E154F6">
        <w:rPr>
          <w:sz w:val="22"/>
          <w:szCs w:val="22"/>
        </w:rPr>
        <w:t>within existing capitalist economies</w:t>
      </w:r>
      <w:r w:rsidR="00D57688" w:rsidRPr="00E154F6">
        <w:rPr>
          <w:sz w:val="22"/>
          <w:szCs w:val="22"/>
        </w:rPr>
        <w:t xml:space="preserve"> </w:t>
      </w:r>
      <w:r w:rsidR="00366E88" w:rsidRPr="00E154F6">
        <w:rPr>
          <w:sz w:val="22"/>
          <w:szCs w:val="22"/>
        </w:rPr>
        <w:t xml:space="preserve">tends to </w:t>
      </w:r>
      <w:r w:rsidR="00D57688" w:rsidRPr="00E154F6">
        <w:rPr>
          <w:sz w:val="22"/>
          <w:szCs w:val="22"/>
        </w:rPr>
        <w:t>impact negatively on social wellbeing</w:t>
      </w:r>
      <w:r w:rsidRPr="00E154F6">
        <w:rPr>
          <w:sz w:val="22"/>
          <w:szCs w:val="22"/>
        </w:rPr>
        <w:t xml:space="preserve"> – representing one form of ‘austerity’ – </w:t>
      </w:r>
      <w:r w:rsidR="00274342" w:rsidRPr="00E154F6">
        <w:rPr>
          <w:sz w:val="22"/>
          <w:szCs w:val="22"/>
        </w:rPr>
        <w:t>reduced</w:t>
      </w:r>
      <w:r w:rsidRPr="00E154F6">
        <w:rPr>
          <w:sz w:val="22"/>
          <w:szCs w:val="22"/>
        </w:rPr>
        <w:t xml:space="preserve"> </w:t>
      </w:r>
      <w:r w:rsidR="00274342" w:rsidRPr="00E154F6">
        <w:rPr>
          <w:sz w:val="22"/>
          <w:szCs w:val="22"/>
        </w:rPr>
        <w:t xml:space="preserve">consumption </w:t>
      </w:r>
      <w:r w:rsidR="005B040D" w:rsidRPr="00E154F6">
        <w:rPr>
          <w:sz w:val="22"/>
          <w:szCs w:val="22"/>
        </w:rPr>
        <w:t xml:space="preserve">and production </w:t>
      </w:r>
      <w:r w:rsidR="00E65AC7" w:rsidRPr="00E154F6">
        <w:rPr>
          <w:sz w:val="22"/>
          <w:szCs w:val="22"/>
        </w:rPr>
        <w:t>within</w:t>
      </w:r>
      <w:r w:rsidR="00274342" w:rsidRPr="00E154F6">
        <w:rPr>
          <w:sz w:val="22"/>
          <w:szCs w:val="22"/>
        </w:rPr>
        <w:t xml:space="preserve"> different economic frameworks</w:t>
      </w:r>
      <w:r w:rsidR="00A6124F" w:rsidRPr="00E154F6">
        <w:rPr>
          <w:sz w:val="22"/>
          <w:szCs w:val="22"/>
        </w:rPr>
        <w:t>,</w:t>
      </w:r>
      <w:r w:rsidR="00274342" w:rsidRPr="00E154F6">
        <w:rPr>
          <w:sz w:val="22"/>
          <w:szCs w:val="22"/>
        </w:rPr>
        <w:t xml:space="preserve"> and</w:t>
      </w:r>
      <w:r w:rsidR="00A6124F" w:rsidRPr="00E154F6">
        <w:rPr>
          <w:sz w:val="22"/>
          <w:szCs w:val="22"/>
        </w:rPr>
        <w:t xml:space="preserve"> </w:t>
      </w:r>
      <w:r w:rsidR="00E65AC7" w:rsidRPr="00E154F6">
        <w:rPr>
          <w:sz w:val="22"/>
          <w:szCs w:val="22"/>
        </w:rPr>
        <w:t xml:space="preserve">within </w:t>
      </w:r>
      <w:r w:rsidR="00A6124F" w:rsidRPr="00E154F6">
        <w:rPr>
          <w:sz w:val="22"/>
          <w:szCs w:val="22"/>
        </w:rPr>
        <w:t xml:space="preserve">different value systems, </w:t>
      </w:r>
      <w:r w:rsidR="004053A6" w:rsidRPr="00E154F6">
        <w:rPr>
          <w:sz w:val="22"/>
          <w:szCs w:val="22"/>
        </w:rPr>
        <w:t>could</w:t>
      </w:r>
      <w:r w:rsidR="003F2BBD" w:rsidRPr="00E154F6">
        <w:rPr>
          <w:sz w:val="22"/>
          <w:szCs w:val="22"/>
        </w:rPr>
        <w:t xml:space="preserve"> open up space for</w:t>
      </w:r>
      <w:r w:rsidR="00274342" w:rsidRPr="00E154F6">
        <w:rPr>
          <w:sz w:val="22"/>
          <w:szCs w:val="22"/>
        </w:rPr>
        <w:t xml:space="preserve"> </w:t>
      </w:r>
      <w:r w:rsidR="00D21414" w:rsidRPr="00E154F6">
        <w:rPr>
          <w:sz w:val="22"/>
          <w:szCs w:val="22"/>
        </w:rPr>
        <w:t xml:space="preserve">a positive, enriching form of </w:t>
      </w:r>
      <w:r w:rsidR="00D57688" w:rsidRPr="00E154F6">
        <w:rPr>
          <w:sz w:val="22"/>
          <w:szCs w:val="22"/>
        </w:rPr>
        <w:t>austerity. This latter form of</w:t>
      </w:r>
      <w:r w:rsidR="003F2BBD" w:rsidRPr="00E154F6">
        <w:rPr>
          <w:sz w:val="22"/>
          <w:szCs w:val="22"/>
        </w:rPr>
        <w:t xml:space="preserve"> austerity</w:t>
      </w:r>
      <w:r w:rsidR="00D57688" w:rsidRPr="00E154F6">
        <w:rPr>
          <w:sz w:val="22"/>
          <w:szCs w:val="22"/>
        </w:rPr>
        <w:t>, it will be argued,</w:t>
      </w:r>
      <w:r w:rsidR="003F2BBD" w:rsidRPr="00E154F6">
        <w:rPr>
          <w:sz w:val="22"/>
          <w:szCs w:val="22"/>
        </w:rPr>
        <w:t xml:space="preserve"> has the potential to </w:t>
      </w:r>
      <w:r w:rsidR="00A6124F" w:rsidRPr="00E154F6">
        <w:rPr>
          <w:sz w:val="22"/>
          <w:szCs w:val="22"/>
        </w:rPr>
        <w:t>increas</w:t>
      </w:r>
      <w:r w:rsidR="003F2BBD" w:rsidRPr="00E154F6">
        <w:rPr>
          <w:sz w:val="22"/>
          <w:szCs w:val="22"/>
        </w:rPr>
        <w:t>e</w:t>
      </w:r>
      <w:r w:rsidR="00A6124F" w:rsidRPr="00E154F6">
        <w:rPr>
          <w:sz w:val="22"/>
          <w:szCs w:val="22"/>
        </w:rPr>
        <w:t xml:space="preserve"> </w:t>
      </w:r>
      <w:r w:rsidR="003F2BBD" w:rsidRPr="00E154F6">
        <w:rPr>
          <w:sz w:val="22"/>
          <w:szCs w:val="22"/>
        </w:rPr>
        <w:t xml:space="preserve">social and ecological </w:t>
      </w:r>
      <w:r w:rsidR="00A6124F" w:rsidRPr="00E154F6">
        <w:rPr>
          <w:sz w:val="22"/>
          <w:szCs w:val="22"/>
        </w:rPr>
        <w:t>wellbeing</w:t>
      </w:r>
      <w:r w:rsidR="0038676A" w:rsidRPr="00E154F6">
        <w:rPr>
          <w:sz w:val="22"/>
          <w:szCs w:val="22"/>
        </w:rPr>
        <w:t xml:space="preserve"> in age of environmental limits</w:t>
      </w:r>
      <w:r w:rsidR="006B4779" w:rsidRPr="00E154F6">
        <w:rPr>
          <w:sz w:val="22"/>
          <w:szCs w:val="22"/>
        </w:rPr>
        <w:t xml:space="preserve"> </w:t>
      </w:r>
      <w:r w:rsidR="007B36D8" w:rsidRPr="00E154F6">
        <w:rPr>
          <w:sz w:val="22"/>
          <w:szCs w:val="22"/>
        </w:rPr>
        <w:t xml:space="preserve">(Meadows et al, 2004; </w:t>
      </w:r>
      <w:r w:rsidRPr="00E154F6">
        <w:rPr>
          <w:sz w:val="22"/>
          <w:szCs w:val="22"/>
        </w:rPr>
        <w:t xml:space="preserve">Jackson, 2009; </w:t>
      </w:r>
      <w:r w:rsidR="007B36D8" w:rsidRPr="00E154F6">
        <w:rPr>
          <w:sz w:val="22"/>
          <w:szCs w:val="22"/>
        </w:rPr>
        <w:t>Turner, 2014)</w:t>
      </w:r>
      <w:r w:rsidR="006B4779" w:rsidRPr="00E154F6">
        <w:rPr>
          <w:sz w:val="22"/>
          <w:szCs w:val="22"/>
        </w:rPr>
        <w:t>.</w:t>
      </w:r>
      <w:r w:rsidR="006076B6" w:rsidRPr="00E154F6">
        <w:rPr>
          <w:sz w:val="22"/>
          <w:szCs w:val="22"/>
        </w:rPr>
        <w:t xml:space="preserve"> It is extremely important</w:t>
      </w:r>
      <w:r w:rsidR="00066CF8" w:rsidRPr="00E154F6">
        <w:rPr>
          <w:sz w:val="22"/>
          <w:szCs w:val="22"/>
        </w:rPr>
        <w:t>, of course,</w:t>
      </w:r>
      <w:r w:rsidR="006076B6" w:rsidRPr="00E154F6">
        <w:rPr>
          <w:sz w:val="22"/>
          <w:szCs w:val="22"/>
        </w:rPr>
        <w:t xml:space="preserve"> that these two austerities are not confused</w:t>
      </w:r>
      <w:r w:rsidR="00A27B25" w:rsidRPr="00E154F6">
        <w:rPr>
          <w:sz w:val="22"/>
          <w:szCs w:val="22"/>
        </w:rPr>
        <w:t xml:space="preserve">, </w:t>
      </w:r>
      <w:r w:rsidR="00066CF8" w:rsidRPr="00E154F6">
        <w:rPr>
          <w:sz w:val="22"/>
          <w:szCs w:val="22"/>
        </w:rPr>
        <w:t>and</w:t>
      </w:r>
      <w:r w:rsidR="00A27B25" w:rsidRPr="00E154F6">
        <w:rPr>
          <w:sz w:val="22"/>
          <w:szCs w:val="22"/>
        </w:rPr>
        <w:t xml:space="preserve"> </w:t>
      </w:r>
      <w:r w:rsidR="0038676A" w:rsidRPr="00E154F6">
        <w:rPr>
          <w:sz w:val="22"/>
          <w:szCs w:val="22"/>
        </w:rPr>
        <w:t xml:space="preserve">the present inquiry </w:t>
      </w:r>
      <w:r w:rsidR="00974253" w:rsidRPr="00E154F6">
        <w:rPr>
          <w:sz w:val="22"/>
          <w:szCs w:val="22"/>
        </w:rPr>
        <w:t>into</w:t>
      </w:r>
      <w:r w:rsidR="00A27B25" w:rsidRPr="00E154F6">
        <w:rPr>
          <w:sz w:val="22"/>
          <w:szCs w:val="22"/>
        </w:rPr>
        <w:t xml:space="preserve"> the </w:t>
      </w:r>
      <w:r w:rsidR="002505D7" w:rsidRPr="00E154F6">
        <w:rPr>
          <w:sz w:val="22"/>
          <w:szCs w:val="22"/>
        </w:rPr>
        <w:t xml:space="preserve">potential for </w:t>
      </w:r>
      <w:r w:rsidR="00E4138D" w:rsidRPr="00E154F6">
        <w:rPr>
          <w:sz w:val="22"/>
          <w:szCs w:val="22"/>
        </w:rPr>
        <w:t>enriching</w:t>
      </w:r>
      <w:r w:rsidR="00A27B25" w:rsidRPr="00E154F6">
        <w:rPr>
          <w:sz w:val="22"/>
          <w:szCs w:val="22"/>
        </w:rPr>
        <w:t xml:space="preserve"> form</w:t>
      </w:r>
      <w:r w:rsidR="00066CF8" w:rsidRPr="00E154F6">
        <w:rPr>
          <w:sz w:val="22"/>
          <w:szCs w:val="22"/>
        </w:rPr>
        <w:t>s</w:t>
      </w:r>
      <w:r w:rsidR="00A27B25" w:rsidRPr="00E154F6">
        <w:rPr>
          <w:sz w:val="22"/>
          <w:szCs w:val="22"/>
        </w:rPr>
        <w:t xml:space="preserve"> of austerity must not be interpreted as defending </w:t>
      </w:r>
      <w:r w:rsidR="00066CF8" w:rsidRPr="00E154F6">
        <w:rPr>
          <w:sz w:val="22"/>
          <w:szCs w:val="22"/>
        </w:rPr>
        <w:t>the</w:t>
      </w:r>
      <w:r w:rsidR="00E4138D" w:rsidRPr="00E154F6">
        <w:rPr>
          <w:sz w:val="22"/>
          <w:szCs w:val="22"/>
        </w:rPr>
        <w:t xml:space="preserve"> neoliberal</w:t>
      </w:r>
      <w:r w:rsidR="00A27B25" w:rsidRPr="00E154F6">
        <w:rPr>
          <w:sz w:val="22"/>
          <w:szCs w:val="22"/>
        </w:rPr>
        <w:t xml:space="preserve"> </w:t>
      </w:r>
      <w:r w:rsidR="00695103" w:rsidRPr="00E154F6">
        <w:rPr>
          <w:sz w:val="22"/>
          <w:szCs w:val="22"/>
        </w:rPr>
        <w:t xml:space="preserve">or capitalist </w:t>
      </w:r>
      <w:r w:rsidR="00A27B25" w:rsidRPr="00E154F6">
        <w:rPr>
          <w:sz w:val="22"/>
          <w:szCs w:val="22"/>
        </w:rPr>
        <w:t>form</w:t>
      </w:r>
      <w:r w:rsidR="007B325E" w:rsidRPr="00E154F6">
        <w:rPr>
          <w:sz w:val="22"/>
          <w:szCs w:val="22"/>
        </w:rPr>
        <w:t>s</w:t>
      </w:r>
      <w:r w:rsidR="00A27B25" w:rsidRPr="00E154F6">
        <w:rPr>
          <w:sz w:val="22"/>
          <w:szCs w:val="22"/>
        </w:rPr>
        <w:t xml:space="preserve"> of austerity</w:t>
      </w:r>
      <w:r w:rsidR="007B325E" w:rsidRPr="00E154F6">
        <w:rPr>
          <w:sz w:val="22"/>
          <w:szCs w:val="22"/>
        </w:rPr>
        <w:t xml:space="preserve"> being implemented in many economies today</w:t>
      </w:r>
      <w:r w:rsidR="001E1B68" w:rsidRPr="00E154F6">
        <w:rPr>
          <w:sz w:val="22"/>
          <w:szCs w:val="22"/>
        </w:rPr>
        <w:t xml:space="preserve"> (see, e.g.</w:t>
      </w:r>
      <w:r w:rsidR="00E4138D" w:rsidRPr="00E154F6">
        <w:rPr>
          <w:sz w:val="22"/>
          <w:szCs w:val="22"/>
        </w:rPr>
        <w:t>,</w:t>
      </w:r>
      <w:r w:rsidR="001E1B68" w:rsidRPr="00E154F6">
        <w:rPr>
          <w:sz w:val="22"/>
          <w:szCs w:val="22"/>
        </w:rPr>
        <w:t xml:space="preserve"> Hermann, 2014; Pollin, 2013)</w:t>
      </w:r>
      <w:r w:rsidR="007B325E" w:rsidRPr="00E154F6">
        <w:rPr>
          <w:sz w:val="22"/>
          <w:szCs w:val="22"/>
        </w:rPr>
        <w:t>.</w:t>
      </w:r>
      <w:r w:rsidR="0038676A" w:rsidRPr="00E154F6">
        <w:rPr>
          <w:sz w:val="22"/>
          <w:szCs w:val="22"/>
        </w:rPr>
        <w:t xml:space="preserve"> A distinction </w:t>
      </w:r>
      <w:r w:rsidR="00FB51BF" w:rsidRPr="00E154F6">
        <w:rPr>
          <w:sz w:val="22"/>
          <w:szCs w:val="22"/>
        </w:rPr>
        <w:t>will</w:t>
      </w:r>
      <w:r w:rsidR="0038676A" w:rsidRPr="00E154F6">
        <w:rPr>
          <w:sz w:val="22"/>
          <w:szCs w:val="22"/>
        </w:rPr>
        <w:t xml:space="preserve"> be made, therefore, between an austerity of degrowth – which will be the focus of this analysis – and a capitalist austerity.</w:t>
      </w:r>
    </w:p>
    <w:p w:rsidR="00A6124F" w:rsidRPr="00E154F6" w:rsidRDefault="00A6124F" w:rsidP="0087214E">
      <w:pPr>
        <w:jc w:val="both"/>
        <w:rPr>
          <w:sz w:val="22"/>
          <w:szCs w:val="22"/>
        </w:rPr>
      </w:pPr>
    </w:p>
    <w:p w:rsidR="00316B27" w:rsidRPr="00E154F6" w:rsidRDefault="00A6124F" w:rsidP="0087214E">
      <w:pPr>
        <w:jc w:val="both"/>
        <w:rPr>
          <w:sz w:val="22"/>
          <w:szCs w:val="22"/>
        </w:rPr>
      </w:pPr>
      <w:r w:rsidRPr="00E154F6">
        <w:rPr>
          <w:sz w:val="22"/>
          <w:szCs w:val="22"/>
        </w:rPr>
        <w:t xml:space="preserve">Even </w:t>
      </w:r>
      <w:r w:rsidR="00E65AC7" w:rsidRPr="00E154F6">
        <w:rPr>
          <w:sz w:val="22"/>
          <w:szCs w:val="22"/>
        </w:rPr>
        <w:t>a cursory inquiry into the definition</w:t>
      </w:r>
      <w:r w:rsidRPr="00E154F6">
        <w:rPr>
          <w:sz w:val="22"/>
          <w:szCs w:val="22"/>
        </w:rPr>
        <w:t xml:space="preserve"> of austerity </w:t>
      </w:r>
      <w:r w:rsidR="006B226A" w:rsidRPr="00E154F6">
        <w:rPr>
          <w:sz w:val="22"/>
          <w:szCs w:val="22"/>
        </w:rPr>
        <w:t>highlights</w:t>
      </w:r>
      <w:r w:rsidRPr="00E154F6">
        <w:rPr>
          <w:sz w:val="22"/>
          <w:szCs w:val="22"/>
        </w:rPr>
        <w:t xml:space="preserve"> the various ways this term can be </w:t>
      </w:r>
      <w:r w:rsidR="00E65AC7" w:rsidRPr="00E154F6">
        <w:rPr>
          <w:sz w:val="22"/>
          <w:szCs w:val="22"/>
        </w:rPr>
        <w:t>understood</w:t>
      </w:r>
      <w:r w:rsidRPr="00E154F6">
        <w:rPr>
          <w:sz w:val="22"/>
          <w:szCs w:val="22"/>
        </w:rPr>
        <w:t xml:space="preserve">. In recent years </w:t>
      </w:r>
      <w:r w:rsidR="00974253" w:rsidRPr="00E154F6">
        <w:rPr>
          <w:sz w:val="22"/>
          <w:szCs w:val="22"/>
        </w:rPr>
        <w:t>this notion</w:t>
      </w:r>
      <w:r w:rsidRPr="00E154F6">
        <w:rPr>
          <w:sz w:val="22"/>
          <w:szCs w:val="22"/>
        </w:rPr>
        <w:t xml:space="preserve"> has been used almost exclusively to refer to a </w:t>
      </w:r>
      <w:r w:rsidR="007B325E" w:rsidRPr="00E154F6">
        <w:rPr>
          <w:sz w:val="22"/>
          <w:szCs w:val="22"/>
        </w:rPr>
        <w:t xml:space="preserve">macroeconomic </w:t>
      </w:r>
      <w:r w:rsidRPr="00E154F6">
        <w:rPr>
          <w:sz w:val="22"/>
          <w:szCs w:val="22"/>
        </w:rPr>
        <w:t>policy of</w:t>
      </w:r>
      <w:r w:rsidR="00E65AC7" w:rsidRPr="00E154F6">
        <w:rPr>
          <w:sz w:val="22"/>
          <w:szCs w:val="22"/>
        </w:rPr>
        <w:t xml:space="preserve"> crisis-management</w:t>
      </w:r>
      <w:r w:rsidR="001F0E78" w:rsidRPr="00E154F6">
        <w:rPr>
          <w:sz w:val="22"/>
          <w:szCs w:val="22"/>
        </w:rPr>
        <w:t xml:space="preserve"> provoked by</w:t>
      </w:r>
      <w:r w:rsidR="00526D80" w:rsidRPr="00E154F6">
        <w:rPr>
          <w:sz w:val="22"/>
          <w:szCs w:val="22"/>
        </w:rPr>
        <w:t xml:space="preserve"> the global financial crisis,</w:t>
      </w:r>
      <w:r w:rsidR="00E65AC7" w:rsidRPr="00E154F6">
        <w:rPr>
          <w:sz w:val="22"/>
          <w:szCs w:val="22"/>
        </w:rPr>
        <w:t xml:space="preserve"> where</w:t>
      </w:r>
      <w:r w:rsidRPr="00E154F6">
        <w:rPr>
          <w:sz w:val="22"/>
          <w:szCs w:val="22"/>
        </w:rPr>
        <w:t xml:space="preserve"> governments</w:t>
      </w:r>
      <w:r w:rsidR="006B226A" w:rsidRPr="00E154F6">
        <w:rPr>
          <w:sz w:val="22"/>
          <w:szCs w:val="22"/>
        </w:rPr>
        <w:t xml:space="preserve"> </w:t>
      </w:r>
      <w:r w:rsidR="00AE5A20" w:rsidRPr="00E154F6">
        <w:rPr>
          <w:sz w:val="22"/>
          <w:szCs w:val="22"/>
        </w:rPr>
        <w:t>cut</w:t>
      </w:r>
      <w:r w:rsidRPr="00E154F6">
        <w:rPr>
          <w:sz w:val="22"/>
          <w:szCs w:val="22"/>
        </w:rPr>
        <w:t xml:space="preserve"> social services in an attempt to reduce budget deficits and stimulate growth</w:t>
      </w:r>
      <w:r w:rsidR="00F22641" w:rsidRPr="00E154F6">
        <w:rPr>
          <w:sz w:val="22"/>
          <w:szCs w:val="22"/>
        </w:rPr>
        <w:t xml:space="preserve"> (see, e.g., Ivanova, 2013)</w:t>
      </w:r>
      <w:r w:rsidRPr="00E154F6">
        <w:rPr>
          <w:sz w:val="22"/>
          <w:szCs w:val="22"/>
        </w:rPr>
        <w:t>.</w:t>
      </w:r>
      <w:r w:rsidR="009870EC" w:rsidRPr="00E154F6">
        <w:rPr>
          <w:sz w:val="22"/>
          <w:szCs w:val="22"/>
        </w:rPr>
        <w:t xml:space="preserve"> </w:t>
      </w:r>
      <w:r w:rsidR="0090481D" w:rsidRPr="00E154F6">
        <w:rPr>
          <w:sz w:val="22"/>
          <w:szCs w:val="22"/>
        </w:rPr>
        <w:t>One</w:t>
      </w:r>
      <w:r w:rsidR="00D57688" w:rsidRPr="00E154F6">
        <w:rPr>
          <w:sz w:val="22"/>
          <w:szCs w:val="22"/>
        </w:rPr>
        <w:t xml:space="preserve"> online</w:t>
      </w:r>
      <w:r w:rsidR="0090481D" w:rsidRPr="00E154F6">
        <w:rPr>
          <w:sz w:val="22"/>
          <w:szCs w:val="22"/>
        </w:rPr>
        <w:t xml:space="preserve"> dictionary defines austerity as a ‘</w:t>
      </w:r>
      <w:r w:rsidR="00974253" w:rsidRPr="00E154F6">
        <w:rPr>
          <w:sz w:val="22"/>
          <w:szCs w:val="22"/>
        </w:rPr>
        <w:t>severe and rigid economy’</w:t>
      </w:r>
      <w:r w:rsidR="00AE5A20" w:rsidRPr="00E154F6">
        <w:rPr>
          <w:sz w:val="22"/>
          <w:szCs w:val="22"/>
        </w:rPr>
        <w:t xml:space="preserve">, and that is </w:t>
      </w:r>
      <w:r w:rsidR="003350BC" w:rsidRPr="00E154F6">
        <w:rPr>
          <w:sz w:val="22"/>
          <w:szCs w:val="22"/>
        </w:rPr>
        <w:t>certainly</w:t>
      </w:r>
      <w:r w:rsidR="00257C45" w:rsidRPr="00E154F6">
        <w:rPr>
          <w:sz w:val="22"/>
          <w:szCs w:val="22"/>
        </w:rPr>
        <w:t xml:space="preserve"> </w:t>
      </w:r>
      <w:r w:rsidR="003350BC" w:rsidRPr="00E154F6">
        <w:rPr>
          <w:sz w:val="22"/>
          <w:szCs w:val="22"/>
        </w:rPr>
        <w:t>how many</w:t>
      </w:r>
      <w:r w:rsidR="00AE5A20" w:rsidRPr="00E154F6">
        <w:rPr>
          <w:sz w:val="22"/>
          <w:szCs w:val="22"/>
        </w:rPr>
        <w:t xml:space="preserve"> people </w:t>
      </w:r>
      <w:r w:rsidR="0030089D" w:rsidRPr="00E154F6">
        <w:rPr>
          <w:sz w:val="22"/>
          <w:szCs w:val="22"/>
        </w:rPr>
        <w:t xml:space="preserve">would </w:t>
      </w:r>
      <w:r w:rsidR="00AE5A20" w:rsidRPr="00E154F6">
        <w:rPr>
          <w:sz w:val="22"/>
          <w:szCs w:val="22"/>
        </w:rPr>
        <w:t>experienc</w:t>
      </w:r>
      <w:r w:rsidR="00257C45" w:rsidRPr="00E154F6">
        <w:rPr>
          <w:sz w:val="22"/>
          <w:szCs w:val="22"/>
        </w:rPr>
        <w:t>e</w:t>
      </w:r>
      <w:r w:rsidR="0053432E" w:rsidRPr="00E154F6">
        <w:rPr>
          <w:sz w:val="22"/>
          <w:szCs w:val="22"/>
        </w:rPr>
        <w:t xml:space="preserve"> </w:t>
      </w:r>
      <w:r w:rsidR="00AE5A20" w:rsidRPr="00E154F6">
        <w:rPr>
          <w:sz w:val="22"/>
          <w:szCs w:val="22"/>
        </w:rPr>
        <w:t>austerity</w:t>
      </w:r>
      <w:r w:rsidR="000A2107" w:rsidRPr="00E154F6">
        <w:rPr>
          <w:sz w:val="22"/>
          <w:szCs w:val="22"/>
        </w:rPr>
        <w:t xml:space="preserve"> under capitalism</w:t>
      </w:r>
      <w:r w:rsidR="00AE5A20" w:rsidRPr="00E154F6">
        <w:rPr>
          <w:sz w:val="22"/>
          <w:szCs w:val="22"/>
        </w:rPr>
        <w:t xml:space="preserve"> today. </w:t>
      </w:r>
      <w:r w:rsidR="00974253" w:rsidRPr="00E154F6">
        <w:rPr>
          <w:sz w:val="22"/>
          <w:szCs w:val="22"/>
        </w:rPr>
        <w:t xml:space="preserve"> </w:t>
      </w:r>
      <w:r w:rsidR="009870EC" w:rsidRPr="00E154F6">
        <w:rPr>
          <w:sz w:val="22"/>
          <w:szCs w:val="22"/>
        </w:rPr>
        <w:t>Not</w:t>
      </w:r>
      <w:r w:rsidR="006B226A" w:rsidRPr="00E154F6">
        <w:rPr>
          <w:sz w:val="22"/>
          <w:szCs w:val="22"/>
        </w:rPr>
        <w:t>e</w:t>
      </w:r>
      <w:r w:rsidR="009870EC" w:rsidRPr="00E154F6">
        <w:rPr>
          <w:sz w:val="22"/>
          <w:szCs w:val="22"/>
        </w:rPr>
        <w:t xml:space="preserve"> how austerity in this sense is oblivious to the limits to growth critique. Far from trying to move beyond the growth paradigm, austerity under capitalism is defended on the grounds that it will help get the engine of growth started again. </w:t>
      </w:r>
      <w:r w:rsidR="00E65AC7" w:rsidRPr="00E154F6">
        <w:rPr>
          <w:sz w:val="22"/>
          <w:szCs w:val="22"/>
        </w:rPr>
        <w:t xml:space="preserve"> </w:t>
      </w:r>
    </w:p>
    <w:p w:rsidR="006B226A" w:rsidRPr="00E154F6" w:rsidRDefault="006B226A" w:rsidP="0087214E">
      <w:pPr>
        <w:jc w:val="both"/>
        <w:rPr>
          <w:sz w:val="22"/>
          <w:szCs w:val="22"/>
        </w:rPr>
      </w:pPr>
    </w:p>
    <w:p w:rsidR="00A96C6D" w:rsidRPr="00E154F6" w:rsidRDefault="006B226A" w:rsidP="0087214E">
      <w:pPr>
        <w:jc w:val="both"/>
        <w:rPr>
          <w:sz w:val="22"/>
          <w:szCs w:val="22"/>
        </w:rPr>
      </w:pPr>
      <w:r w:rsidRPr="00E154F6">
        <w:rPr>
          <w:sz w:val="22"/>
          <w:szCs w:val="22"/>
        </w:rPr>
        <w:t xml:space="preserve">But this is a relatively new way of understanding austerity. Prior to the </w:t>
      </w:r>
      <w:r w:rsidR="00121190" w:rsidRPr="00E154F6">
        <w:rPr>
          <w:sz w:val="22"/>
          <w:szCs w:val="22"/>
        </w:rPr>
        <w:t>global financial crisis</w:t>
      </w:r>
      <w:r w:rsidRPr="00E154F6">
        <w:rPr>
          <w:sz w:val="22"/>
          <w:szCs w:val="22"/>
        </w:rPr>
        <w:t xml:space="preserve">, austerity did not refer primarily to a </w:t>
      </w:r>
      <w:r w:rsidR="006076B6" w:rsidRPr="00E154F6">
        <w:rPr>
          <w:sz w:val="22"/>
          <w:szCs w:val="22"/>
        </w:rPr>
        <w:t xml:space="preserve">strict </w:t>
      </w:r>
      <w:r w:rsidRPr="00E154F6">
        <w:rPr>
          <w:sz w:val="22"/>
          <w:szCs w:val="22"/>
        </w:rPr>
        <w:t>macroeconomic polic</w:t>
      </w:r>
      <w:r w:rsidR="004A1174" w:rsidRPr="00E154F6">
        <w:rPr>
          <w:sz w:val="22"/>
          <w:szCs w:val="22"/>
        </w:rPr>
        <w:t>y that cut social services.</w:t>
      </w:r>
      <w:r w:rsidR="0090481D" w:rsidRPr="00E154F6">
        <w:rPr>
          <w:sz w:val="22"/>
          <w:szCs w:val="22"/>
        </w:rPr>
        <w:t xml:space="preserve"> Instead, </w:t>
      </w:r>
      <w:r w:rsidR="006B4779" w:rsidRPr="00E154F6">
        <w:rPr>
          <w:sz w:val="22"/>
          <w:szCs w:val="22"/>
        </w:rPr>
        <w:t xml:space="preserve">online </w:t>
      </w:r>
      <w:r w:rsidR="0090481D" w:rsidRPr="00E154F6">
        <w:rPr>
          <w:sz w:val="22"/>
          <w:szCs w:val="22"/>
        </w:rPr>
        <w:t>dictionary definitions define austerity as ‘simple or plain’, ‘not fancy’, ‘unadorned’</w:t>
      </w:r>
      <w:r w:rsidR="00974253" w:rsidRPr="00E154F6">
        <w:rPr>
          <w:sz w:val="22"/>
          <w:szCs w:val="22"/>
        </w:rPr>
        <w:t xml:space="preserve">, </w:t>
      </w:r>
      <w:r w:rsidR="009D588A" w:rsidRPr="00E154F6">
        <w:rPr>
          <w:sz w:val="22"/>
          <w:szCs w:val="22"/>
        </w:rPr>
        <w:t xml:space="preserve">or </w:t>
      </w:r>
      <w:r w:rsidR="00974253" w:rsidRPr="00E154F6">
        <w:rPr>
          <w:sz w:val="22"/>
          <w:szCs w:val="22"/>
        </w:rPr>
        <w:t>‘a situation where money is spent only on things that are necessary’.</w:t>
      </w:r>
      <w:r w:rsidR="009D588A" w:rsidRPr="00E154F6">
        <w:rPr>
          <w:sz w:val="22"/>
          <w:szCs w:val="22"/>
        </w:rPr>
        <w:t xml:space="preserve"> In this very different sense of austerity, the term can be understood as a synonym for frugality or simplicity of living</w:t>
      </w:r>
      <w:r w:rsidR="00804012" w:rsidRPr="00E154F6">
        <w:rPr>
          <w:sz w:val="22"/>
          <w:szCs w:val="22"/>
        </w:rPr>
        <w:t xml:space="preserve"> (see Alexander and McLeod, 2014)</w:t>
      </w:r>
      <w:r w:rsidR="00E12AF1">
        <w:rPr>
          <w:sz w:val="22"/>
          <w:szCs w:val="22"/>
        </w:rPr>
        <w:t>, and</w:t>
      </w:r>
      <w:r w:rsidR="009D588A" w:rsidRPr="00E154F6">
        <w:rPr>
          <w:sz w:val="22"/>
          <w:szCs w:val="22"/>
        </w:rPr>
        <w:t xml:space="preserve"> </w:t>
      </w:r>
      <w:r w:rsidR="00E12AF1">
        <w:rPr>
          <w:sz w:val="22"/>
          <w:szCs w:val="22"/>
        </w:rPr>
        <w:t>i</w:t>
      </w:r>
      <w:r w:rsidR="009D588A" w:rsidRPr="00E154F6">
        <w:rPr>
          <w:sz w:val="22"/>
          <w:szCs w:val="22"/>
        </w:rPr>
        <w:t xml:space="preserve">t </w:t>
      </w:r>
      <w:r w:rsidR="003350BC" w:rsidRPr="00E154F6">
        <w:rPr>
          <w:sz w:val="22"/>
          <w:szCs w:val="22"/>
        </w:rPr>
        <w:t xml:space="preserve">is </w:t>
      </w:r>
      <w:r w:rsidR="009D588A" w:rsidRPr="00E154F6">
        <w:rPr>
          <w:sz w:val="22"/>
          <w:szCs w:val="22"/>
        </w:rPr>
        <w:t xml:space="preserve">this second form of austerity </w:t>
      </w:r>
      <w:r w:rsidR="00121190" w:rsidRPr="00E154F6">
        <w:rPr>
          <w:sz w:val="22"/>
          <w:szCs w:val="22"/>
        </w:rPr>
        <w:t xml:space="preserve">that </w:t>
      </w:r>
      <w:r w:rsidR="0038676A" w:rsidRPr="00E154F6">
        <w:rPr>
          <w:sz w:val="22"/>
          <w:szCs w:val="22"/>
        </w:rPr>
        <w:t>will be the</w:t>
      </w:r>
      <w:r w:rsidR="00FC006F" w:rsidRPr="00E154F6">
        <w:rPr>
          <w:sz w:val="22"/>
          <w:szCs w:val="22"/>
        </w:rPr>
        <w:t xml:space="preserve"> focus </w:t>
      </w:r>
      <w:r w:rsidR="0038676A" w:rsidRPr="00E154F6">
        <w:rPr>
          <w:sz w:val="22"/>
          <w:szCs w:val="22"/>
        </w:rPr>
        <w:t>of this paper</w:t>
      </w:r>
      <w:r w:rsidR="00FC006F" w:rsidRPr="00E154F6">
        <w:rPr>
          <w:sz w:val="22"/>
          <w:szCs w:val="22"/>
        </w:rPr>
        <w:t xml:space="preserve">. </w:t>
      </w:r>
      <w:r w:rsidR="000A2107" w:rsidRPr="00E154F6">
        <w:rPr>
          <w:sz w:val="22"/>
          <w:szCs w:val="22"/>
        </w:rPr>
        <w:t xml:space="preserve">It is a form of austerity that </w:t>
      </w:r>
      <w:r w:rsidR="007E18B4" w:rsidRPr="00E154F6">
        <w:rPr>
          <w:sz w:val="22"/>
          <w:szCs w:val="22"/>
        </w:rPr>
        <w:t xml:space="preserve">is </w:t>
      </w:r>
      <w:r w:rsidR="00804012" w:rsidRPr="00E154F6">
        <w:rPr>
          <w:sz w:val="22"/>
          <w:szCs w:val="22"/>
        </w:rPr>
        <w:t xml:space="preserve">arguably </w:t>
      </w:r>
      <w:r w:rsidR="007E18B4" w:rsidRPr="00E154F6">
        <w:rPr>
          <w:sz w:val="22"/>
          <w:szCs w:val="22"/>
        </w:rPr>
        <w:t>necessary in an age of l</w:t>
      </w:r>
      <w:r w:rsidR="00765AF6" w:rsidRPr="00E154F6">
        <w:rPr>
          <w:sz w:val="22"/>
          <w:szCs w:val="22"/>
        </w:rPr>
        <w:t xml:space="preserve">imits – necessary, that is, if we are to turn </w:t>
      </w:r>
      <w:r w:rsidR="0038676A" w:rsidRPr="00E154F6">
        <w:rPr>
          <w:sz w:val="22"/>
          <w:szCs w:val="22"/>
        </w:rPr>
        <w:t xml:space="preserve">current economic and environmental </w:t>
      </w:r>
      <w:r w:rsidR="00765AF6" w:rsidRPr="00E154F6">
        <w:rPr>
          <w:sz w:val="22"/>
          <w:szCs w:val="22"/>
        </w:rPr>
        <w:t>crises into opportunities</w:t>
      </w:r>
      <w:r w:rsidR="001F0E78" w:rsidRPr="00E154F6">
        <w:rPr>
          <w:sz w:val="22"/>
          <w:szCs w:val="22"/>
        </w:rPr>
        <w:t xml:space="preserve"> by way of a degrowth transition</w:t>
      </w:r>
      <w:r w:rsidR="00121190" w:rsidRPr="00E154F6">
        <w:rPr>
          <w:sz w:val="22"/>
          <w:szCs w:val="22"/>
        </w:rPr>
        <w:t xml:space="preserve"> (</w:t>
      </w:r>
      <w:r w:rsidR="004A591C" w:rsidRPr="00E154F6">
        <w:rPr>
          <w:sz w:val="22"/>
          <w:szCs w:val="22"/>
        </w:rPr>
        <w:t xml:space="preserve">Latouche, 2009; </w:t>
      </w:r>
      <w:r w:rsidR="00121190" w:rsidRPr="00E154F6">
        <w:rPr>
          <w:sz w:val="22"/>
          <w:szCs w:val="22"/>
        </w:rPr>
        <w:t>Schneider et al, 2010</w:t>
      </w:r>
      <w:r w:rsidR="004A591C" w:rsidRPr="00E154F6">
        <w:rPr>
          <w:sz w:val="22"/>
          <w:szCs w:val="22"/>
        </w:rPr>
        <w:t>; Kallis, 2011</w:t>
      </w:r>
      <w:r w:rsidR="00E12AF1">
        <w:rPr>
          <w:sz w:val="22"/>
          <w:szCs w:val="22"/>
        </w:rPr>
        <w:t>; Alexander, 2015</w:t>
      </w:r>
      <w:r w:rsidR="00121190" w:rsidRPr="00E154F6">
        <w:rPr>
          <w:sz w:val="22"/>
          <w:szCs w:val="22"/>
        </w:rPr>
        <w:t>)</w:t>
      </w:r>
      <w:r w:rsidR="00765AF6" w:rsidRPr="00E154F6">
        <w:rPr>
          <w:sz w:val="22"/>
          <w:szCs w:val="22"/>
        </w:rPr>
        <w:t>.</w:t>
      </w:r>
      <w:r w:rsidR="000A2107" w:rsidRPr="00E154F6">
        <w:rPr>
          <w:sz w:val="22"/>
          <w:szCs w:val="22"/>
        </w:rPr>
        <w:t xml:space="preserve"> </w:t>
      </w:r>
    </w:p>
    <w:p w:rsidR="00A96C6D" w:rsidRPr="00E154F6" w:rsidRDefault="00A96C6D" w:rsidP="0087214E">
      <w:pPr>
        <w:jc w:val="both"/>
        <w:rPr>
          <w:sz w:val="22"/>
          <w:szCs w:val="22"/>
        </w:rPr>
      </w:pPr>
    </w:p>
    <w:p w:rsidR="00523F3B" w:rsidRPr="00E154F6" w:rsidRDefault="00277EEA" w:rsidP="0087214E">
      <w:pPr>
        <w:jc w:val="both"/>
        <w:rPr>
          <w:sz w:val="22"/>
          <w:szCs w:val="22"/>
        </w:rPr>
      </w:pPr>
      <w:r w:rsidRPr="00E154F6">
        <w:rPr>
          <w:sz w:val="22"/>
          <w:szCs w:val="22"/>
        </w:rPr>
        <w:t xml:space="preserve">Among other things, a </w:t>
      </w:r>
      <w:r w:rsidR="005E11B6" w:rsidRPr="00E154F6">
        <w:rPr>
          <w:sz w:val="22"/>
          <w:szCs w:val="22"/>
        </w:rPr>
        <w:t xml:space="preserve">degrowth </w:t>
      </w:r>
      <w:r w:rsidRPr="00E154F6">
        <w:rPr>
          <w:sz w:val="22"/>
          <w:szCs w:val="22"/>
        </w:rPr>
        <w:t>transition</w:t>
      </w:r>
      <w:r w:rsidR="000A2107" w:rsidRPr="00E154F6">
        <w:rPr>
          <w:sz w:val="22"/>
          <w:szCs w:val="22"/>
        </w:rPr>
        <w:t xml:space="preserve"> will involve examining </w:t>
      </w:r>
      <w:r w:rsidR="00765AF6" w:rsidRPr="00E154F6">
        <w:rPr>
          <w:sz w:val="22"/>
          <w:szCs w:val="22"/>
        </w:rPr>
        <w:t xml:space="preserve">or </w:t>
      </w:r>
      <w:r w:rsidR="0038676A" w:rsidRPr="00E154F6">
        <w:rPr>
          <w:sz w:val="22"/>
          <w:szCs w:val="22"/>
        </w:rPr>
        <w:t>re-examining</w:t>
      </w:r>
      <w:r w:rsidR="00765AF6" w:rsidRPr="00E154F6">
        <w:rPr>
          <w:sz w:val="22"/>
          <w:szCs w:val="22"/>
        </w:rPr>
        <w:t xml:space="preserve"> </w:t>
      </w:r>
      <w:r w:rsidR="000A2107" w:rsidRPr="00E154F6">
        <w:rPr>
          <w:sz w:val="22"/>
          <w:szCs w:val="22"/>
        </w:rPr>
        <w:t>what is truly nece</w:t>
      </w:r>
      <w:r w:rsidR="005E11B6" w:rsidRPr="00E154F6">
        <w:rPr>
          <w:sz w:val="22"/>
          <w:szCs w:val="22"/>
        </w:rPr>
        <w:t>ssary to live a dignified life</w:t>
      </w:r>
      <w:r w:rsidR="00387574" w:rsidRPr="00E154F6">
        <w:rPr>
          <w:sz w:val="22"/>
          <w:szCs w:val="22"/>
        </w:rPr>
        <w:t>, as well as</w:t>
      </w:r>
      <w:r w:rsidR="005E11B6" w:rsidRPr="00E154F6">
        <w:rPr>
          <w:sz w:val="22"/>
          <w:szCs w:val="22"/>
        </w:rPr>
        <w:t xml:space="preserve"> </w:t>
      </w:r>
      <w:r w:rsidR="000A2107" w:rsidRPr="00E154F6">
        <w:rPr>
          <w:sz w:val="22"/>
          <w:szCs w:val="22"/>
        </w:rPr>
        <w:t xml:space="preserve">letting go of so much of what is superfluous </w:t>
      </w:r>
      <w:r w:rsidR="001F0E78" w:rsidRPr="00E154F6">
        <w:rPr>
          <w:sz w:val="22"/>
          <w:szCs w:val="22"/>
        </w:rPr>
        <w:t xml:space="preserve">and wasteful </w:t>
      </w:r>
      <w:r w:rsidR="000A2107" w:rsidRPr="00E154F6">
        <w:rPr>
          <w:sz w:val="22"/>
          <w:szCs w:val="22"/>
        </w:rPr>
        <w:t>in consumer societies today</w:t>
      </w:r>
      <w:r w:rsidR="007E18B4" w:rsidRPr="00E154F6">
        <w:rPr>
          <w:sz w:val="22"/>
          <w:szCs w:val="22"/>
        </w:rPr>
        <w:t xml:space="preserve"> (</w:t>
      </w:r>
      <w:r w:rsidR="006A254D" w:rsidRPr="00E154F6">
        <w:rPr>
          <w:sz w:val="22"/>
          <w:szCs w:val="22"/>
        </w:rPr>
        <w:t xml:space="preserve">Vale and Vale, 2013; </w:t>
      </w:r>
      <w:r w:rsidR="007E18B4" w:rsidRPr="00E154F6">
        <w:rPr>
          <w:sz w:val="22"/>
          <w:szCs w:val="22"/>
        </w:rPr>
        <w:t>Hamilton and Denniss, 2005)</w:t>
      </w:r>
      <w:r w:rsidR="000A2107" w:rsidRPr="00E154F6">
        <w:rPr>
          <w:sz w:val="22"/>
          <w:szCs w:val="22"/>
        </w:rPr>
        <w:t xml:space="preserve">. </w:t>
      </w:r>
      <w:r w:rsidR="00765AF6" w:rsidRPr="00E154F6">
        <w:rPr>
          <w:sz w:val="22"/>
          <w:szCs w:val="22"/>
        </w:rPr>
        <w:t xml:space="preserve">A </w:t>
      </w:r>
      <w:r w:rsidR="007E18B4" w:rsidRPr="00E154F6">
        <w:rPr>
          <w:sz w:val="22"/>
          <w:szCs w:val="22"/>
        </w:rPr>
        <w:t xml:space="preserve">strong </w:t>
      </w:r>
      <w:r w:rsidR="00D95639" w:rsidRPr="00E154F6">
        <w:rPr>
          <w:sz w:val="22"/>
          <w:szCs w:val="22"/>
        </w:rPr>
        <w:t xml:space="preserve">but </w:t>
      </w:r>
      <w:r w:rsidR="005E11B6" w:rsidRPr="00E154F6">
        <w:rPr>
          <w:sz w:val="22"/>
          <w:szCs w:val="22"/>
        </w:rPr>
        <w:t xml:space="preserve">perhaps </w:t>
      </w:r>
      <w:r w:rsidR="00D95639" w:rsidRPr="00E154F6">
        <w:rPr>
          <w:sz w:val="22"/>
          <w:szCs w:val="22"/>
        </w:rPr>
        <w:t xml:space="preserve">counter-intuitive </w:t>
      </w:r>
      <w:r w:rsidR="00765AF6" w:rsidRPr="00E154F6">
        <w:rPr>
          <w:sz w:val="22"/>
          <w:szCs w:val="22"/>
        </w:rPr>
        <w:t xml:space="preserve">case can be made that </w:t>
      </w:r>
      <w:r w:rsidR="007E18B4" w:rsidRPr="00E154F6">
        <w:rPr>
          <w:sz w:val="22"/>
          <w:szCs w:val="22"/>
        </w:rPr>
        <w:t>the wealthiest regions of the world</w:t>
      </w:r>
      <w:r w:rsidR="000A2107" w:rsidRPr="00E154F6">
        <w:rPr>
          <w:sz w:val="22"/>
          <w:szCs w:val="22"/>
        </w:rPr>
        <w:t xml:space="preserve"> can get by </w:t>
      </w:r>
      <w:r w:rsidR="007F3B73" w:rsidRPr="00E154F6">
        <w:rPr>
          <w:sz w:val="22"/>
          <w:szCs w:val="22"/>
        </w:rPr>
        <w:t>with a far lower material standard of living</w:t>
      </w:r>
      <w:r w:rsidR="00526D80" w:rsidRPr="00E154F6">
        <w:rPr>
          <w:sz w:val="22"/>
          <w:szCs w:val="22"/>
        </w:rPr>
        <w:t xml:space="preserve"> </w:t>
      </w:r>
      <w:r w:rsidR="00526D80" w:rsidRPr="00E154F6">
        <w:rPr>
          <w:sz w:val="22"/>
          <w:szCs w:val="22"/>
        </w:rPr>
        <w:lastRenderedPageBreak/>
        <w:t xml:space="preserve">and yet </w:t>
      </w:r>
      <w:r w:rsidR="007F3B73" w:rsidRPr="00E154F6">
        <w:rPr>
          <w:sz w:val="22"/>
          <w:szCs w:val="22"/>
        </w:rPr>
        <w:t>increase quality of life</w:t>
      </w:r>
      <w:r w:rsidR="0018120C" w:rsidRPr="00E154F6">
        <w:rPr>
          <w:sz w:val="22"/>
          <w:szCs w:val="22"/>
        </w:rPr>
        <w:t xml:space="preserve"> (Alexander, 2012a</w:t>
      </w:r>
      <w:r w:rsidR="007E18B4" w:rsidRPr="00E154F6">
        <w:rPr>
          <w:sz w:val="22"/>
          <w:szCs w:val="22"/>
        </w:rPr>
        <w:t>; Trainer, 2012</w:t>
      </w:r>
      <w:r w:rsidR="00770ABC" w:rsidRPr="00E154F6">
        <w:rPr>
          <w:sz w:val="22"/>
          <w:szCs w:val="22"/>
        </w:rPr>
        <w:t>; Schor, 2010</w:t>
      </w:r>
      <w:r w:rsidR="0091037D" w:rsidRPr="00E154F6">
        <w:rPr>
          <w:sz w:val="22"/>
          <w:szCs w:val="22"/>
        </w:rPr>
        <w:t>; Wilkinson and Pickett, 2010</w:t>
      </w:r>
      <w:r w:rsidR="007E18B4" w:rsidRPr="00E154F6">
        <w:rPr>
          <w:sz w:val="22"/>
          <w:szCs w:val="22"/>
        </w:rPr>
        <w:t>)</w:t>
      </w:r>
      <w:r w:rsidR="00526D80" w:rsidRPr="00E154F6">
        <w:rPr>
          <w:sz w:val="22"/>
          <w:szCs w:val="22"/>
        </w:rPr>
        <w:t>, and t</w:t>
      </w:r>
      <w:r w:rsidR="000A2107" w:rsidRPr="00E154F6">
        <w:rPr>
          <w:sz w:val="22"/>
          <w:szCs w:val="22"/>
        </w:rPr>
        <w:t xml:space="preserve">his is the paradox of simplicity that lies at the heart of </w:t>
      </w:r>
      <w:r w:rsidR="00FD1E8B" w:rsidRPr="00E154F6">
        <w:rPr>
          <w:sz w:val="22"/>
          <w:szCs w:val="22"/>
        </w:rPr>
        <w:t xml:space="preserve">what </w:t>
      </w:r>
      <w:r w:rsidR="000B4A14" w:rsidRPr="00E154F6">
        <w:rPr>
          <w:sz w:val="22"/>
          <w:szCs w:val="22"/>
        </w:rPr>
        <w:t>I am calling</w:t>
      </w:r>
      <w:r w:rsidR="0038676A" w:rsidRPr="00E154F6">
        <w:rPr>
          <w:sz w:val="22"/>
          <w:szCs w:val="22"/>
        </w:rPr>
        <w:t xml:space="preserve"> an</w:t>
      </w:r>
      <w:r w:rsidR="000A2107" w:rsidRPr="00E154F6">
        <w:rPr>
          <w:sz w:val="22"/>
          <w:szCs w:val="22"/>
        </w:rPr>
        <w:t xml:space="preserve"> </w:t>
      </w:r>
      <w:r w:rsidR="0038676A" w:rsidRPr="00E154F6">
        <w:rPr>
          <w:sz w:val="22"/>
          <w:szCs w:val="22"/>
        </w:rPr>
        <w:t>‘</w:t>
      </w:r>
      <w:r w:rsidR="000A2107" w:rsidRPr="00E154F6">
        <w:rPr>
          <w:sz w:val="22"/>
          <w:szCs w:val="22"/>
        </w:rPr>
        <w:t>austerity of degrowth</w:t>
      </w:r>
      <w:r w:rsidR="0038676A" w:rsidRPr="00E154F6">
        <w:rPr>
          <w:sz w:val="22"/>
          <w:szCs w:val="22"/>
        </w:rPr>
        <w:t>’</w:t>
      </w:r>
      <w:r w:rsidR="000A2107" w:rsidRPr="00E154F6">
        <w:rPr>
          <w:sz w:val="22"/>
          <w:szCs w:val="22"/>
        </w:rPr>
        <w:t>.</w:t>
      </w:r>
      <w:r w:rsidR="00A96C6D" w:rsidRPr="00E154F6">
        <w:rPr>
          <w:sz w:val="22"/>
          <w:szCs w:val="22"/>
        </w:rPr>
        <w:t xml:space="preserve"> </w:t>
      </w:r>
      <w:r w:rsidR="005E11B6" w:rsidRPr="00E154F6">
        <w:rPr>
          <w:sz w:val="22"/>
          <w:szCs w:val="22"/>
        </w:rPr>
        <w:t>A degrowth economy</w:t>
      </w:r>
      <w:r w:rsidR="00A96C6D" w:rsidRPr="00E154F6">
        <w:rPr>
          <w:sz w:val="22"/>
          <w:szCs w:val="22"/>
        </w:rPr>
        <w:t xml:space="preserve"> </w:t>
      </w:r>
      <w:r w:rsidRPr="00E154F6">
        <w:rPr>
          <w:sz w:val="22"/>
          <w:szCs w:val="22"/>
        </w:rPr>
        <w:t>may</w:t>
      </w:r>
      <w:r w:rsidR="00A96C6D" w:rsidRPr="00E154F6">
        <w:rPr>
          <w:sz w:val="22"/>
          <w:szCs w:val="22"/>
        </w:rPr>
        <w:t xml:space="preserve"> be ‘austere’</w:t>
      </w:r>
      <w:r w:rsidRPr="00E154F6">
        <w:rPr>
          <w:sz w:val="22"/>
          <w:szCs w:val="22"/>
        </w:rPr>
        <w:t xml:space="preserve"> </w:t>
      </w:r>
      <w:r w:rsidR="000C6A6E" w:rsidRPr="00E154F6">
        <w:rPr>
          <w:sz w:val="22"/>
          <w:szCs w:val="22"/>
        </w:rPr>
        <w:t xml:space="preserve">(but sufficient) </w:t>
      </w:r>
      <w:r w:rsidRPr="00E154F6">
        <w:rPr>
          <w:sz w:val="22"/>
          <w:szCs w:val="22"/>
        </w:rPr>
        <w:t>in a material sense</w:t>
      </w:r>
      <w:r w:rsidR="00A96C6D" w:rsidRPr="00E154F6">
        <w:rPr>
          <w:sz w:val="22"/>
          <w:szCs w:val="22"/>
        </w:rPr>
        <w:t>, especially in comparison to the cultures of consumption prevalent in developed regions of the world</w:t>
      </w:r>
      <w:r w:rsidRPr="00E154F6">
        <w:rPr>
          <w:sz w:val="22"/>
          <w:szCs w:val="22"/>
        </w:rPr>
        <w:t xml:space="preserve"> today</w:t>
      </w:r>
      <w:r w:rsidR="005E11B6" w:rsidRPr="00E154F6">
        <w:rPr>
          <w:sz w:val="22"/>
          <w:szCs w:val="22"/>
        </w:rPr>
        <w:t>.</w:t>
      </w:r>
      <w:r w:rsidR="00A96C6D" w:rsidRPr="00E154F6">
        <w:rPr>
          <w:sz w:val="22"/>
          <w:szCs w:val="22"/>
        </w:rPr>
        <w:t xml:space="preserve"> </w:t>
      </w:r>
      <w:r w:rsidR="005E11B6" w:rsidRPr="00E154F6">
        <w:rPr>
          <w:sz w:val="22"/>
          <w:szCs w:val="22"/>
        </w:rPr>
        <w:t>B</w:t>
      </w:r>
      <w:r w:rsidR="00A96C6D" w:rsidRPr="00E154F6">
        <w:rPr>
          <w:sz w:val="22"/>
          <w:szCs w:val="22"/>
        </w:rPr>
        <w:t>ut such austerity could also liberate</w:t>
      </w:r>
      <w:r w:rsidR="005E11B6" w:rsidRPr="00E154F6">
        <w:rPr>
          <w:sz w:val="22"/>
          <w:szCs w:val="22"/>
        </w:rPr>
        <w:t xml:space="preserve"> those</w:t>
      </w:r>
      <w:r w:rsidR="00A96C6D" w:rsidRPr="00E154F6">
        <w:rPr>
          <w:sz w:val="22"/>
          <w:szCs w:val="22"/>
        </w:rPr>
        <w:t xml:space="preserve"> </w:t>
      </w:r>
      <w:r w:rsidR="005E11B6" w:rsidRPr="00E154F6">
        <w:rPr>
          <w:sz w:val="22"/>
          <w:szCs w:val="22"/>
        </w:rPr>
        <w:t>developed or over-developed societies</w:t>
      </w:r>
      <w:r w:rsidR="00A96C6D" w:rsidRPr="00E154F6">
        <w:rPr>
          <w:sz w:val="22"/>
          <w:szCs w:val="22"/>
        </w:rPr>
        <w:t xml:space="preserve"> from the shackles of consumeris</w:t>
      </w:r>
      <w:r w:rsidR="000B4A14" w:rsidRPr="00E154F6">
        <w:rPr>
          <w:sz w:val="22"/>
          <w:szCs w:val="22"/>
        </w:rPr>
        <w:t>t cultures</w:t>
      </w:r>
      <w:r w:rsidR="006A254D" w:rsidRPr="00E154F6">
        <w:rPr>
          <w:sz w:val="22"/>
          <w:szCs w:val="22"/>
        </w:rPr>
        <w:t xml:space="preserve"> (Kasser, 2002)</w:t>
      </w:r>
      <w:r w:rsidR="00A96C6D" w:rsidRPr="00E154F6">
        <w:rPr>
          <w:sz w:val="22"/>
          <w:szCs w:val="22"/>
        </w:rPr>
        <w:t xml:space="preserve">, freeing them </w:t>
      </w:r>
      <w:r w:rsidRPr="00E154F6">
        <w:rPr>
          <w:sz w:val="22"/>
          <w:szCs w:val="22"/>
        </w:rPr>
        <w:t xml:space="preserve">from materialistic conceptions of the good life and opening up space </w:t>
      </w:r>
      <w:r w:rsidR="008C4BB4" w:rsidRPr="00E154F6">
        <w:rPr>
          <w:sz w:val="22"/>
          <w:szCs w:val="22"/>
        </w:rPr>
        <w:t>for</w:t>
      </w:r>
      <w:r w:rsidR="00A96C6D" w:rsidRPr="00E154F6">
        <w:rPr>
          <w:sz w:val="22"/>
          <w:szCs w:val="22"/>
        </w:rPr>
        <w:t xml:space="preserve"> seek</w:t>
      </w:r>
      <w:r w:rsidR="008C4BB4" w:rsidRPr="00E154F6">
        <w:rPr>
          <w:sz w:val="22"/>
          <w:szCs w:val="22"/>
        </w:rPr>
        <w:t>ing</w:t>
      </w:r>
      <w:r w:rsidR="00A96C6D" w:rsidRPr="00E154F6">
        <w:rPr>
          <w:sz w:val="22"/>
          <w:szCs w:val="22"/>
        </w:rPr>
        <w:t xml:space="preserve"> prosperity in various non-materialistic forms of satisfaction and meaning.  </w:t>
      </w:r>
      <w:r w:rsidR="000A2107" w:rsidRPr="00E154F6">
        <w:rPr>
          <w:sz w:val="22"/>
          <w:szCs w:val="22"/>
        </w:rPr>
        <w:t xml:space="preserve">  </w:t>
      </w:r>
    </w:p>
    <w:p w:rsidR="00660D8C" w:rsidRPr="00E154F6" w:rsidRDefault="00660D8C" w:rsidP="0087214E">
      <w:pPr>
        <w:jc w:val="both"/>
        <w:rPr>
          <w:sz w:val="22"/>
          <w:szCs w:val="22"/>
        </w:rPr>
      </w:pPr>
    </w:p>
    <w:p w:rsidR="009D5AC3" w:rsidRPr="00E154F6" w:rsidRDefault="0053432E" w:rsidP="0087214E">
      <w:pPr>
        <w:jc w:val="both"/>
        <w:rPr>
          <w:sz w:val="22"/>
          <w:szCs w:val="22"/>
        </w:rPr>
      </w:pPr>
      <w:r w:rsidRPr="00E154F6">
        <w:rPr>
          <w:sz w:val="22"/>
          <w:szCs w:val="22"/>
        </w:rPr>
        <w:t xml:space="preserve">Serge Latouche </w:t>
      </w:r>
      <w:r w:rsidR="0038676A" w:rsidRPr="00E154F6">
        <w:rPr>
          <w:sz w:val="22"/>
          <w:szCs w:val="22"/>
        </w:rPr>
        <w:t xml:space="preserve">(2014) </w:t>
      </w:r>
      <w:r w:rsidR="007A5021" w:rsidRPr="00E154F6">
        <w:rPr>
          <w:sz w:val="22"/>
          <w:szCs w:val="22"/>
        </w:rPr>
        <w:t>writes</w:t>
      </w:r>
      <w:r w:rsidRPr="00E154F6">
        <w:rPr>
          <w:sz w:val="22"/>
          <w:szCs w:val="22"/>
        </w:rPr>
        <w:t xml:space="preserve"> of degrowth as </w:t>
      </w:r>
      <w:r w:rsidR="004A1174" w:rsidRPr="00E154F6">
        <w:rPr>
          <w:sz w:val="22"/>
          <w:szCs w:val="22"/>
        </w:rPr>
        <w:t>being</w:t>
      </w:r>
      <w:r w:rsidRPr="00E154F6">
        <w:rPr>
          <w:sz w:val="22"/>
          <w:szCs w:val="22"/>
        </w:rPr>
        <w:t xml:space="preserve"> a society of ‘frugal abundance’, but what would this look like and how would it be experienced in daily life? The degrowth movement to date has focused </w:t>
      </w:r>
      <w:r w:rsidR="005A3EC9" w:rsidRPr="00E154F6">
        <w:rPr>
          <w:sz w:val="22"/>
          <w:szCs w:val="22"/>
        </w:rPr>
        <w:t>a great deal</w:t>
      </w:r>
      <w:r w:rsidRPr="00E154F6">
        <w:rPr>
          <w:sz w:val="22"/>
          <w:szCs w:val="22"/>
        </w:rPr>
        <w:t xml:space="preserve"> on the macroeconomic</w:t>
      </w:r>
      <w:r w:rsidR="00523F3B" w:rsidRPr="00E154F6">
        <w:rPr>
          <w:sz w:val="22"/>
          <w:szCs w:val="22"/>
        </w:rPr>
        <w:t xml:space="preserve"> and political</w:t>
      </w:r>
      <w:r w:rsidRPr="00E154F6">
        <w:rPr>
          <w:sz w:val="22"/>
          <w:szCs w:val="22"/>
        </w:rPr>
        <w:t xml:space="preserve"> </w:t>
      </w:r>
      <w:r w:rsidR="00660D8C" w:rsidRPr="00E154F6">
        <w:rPr>
          <w:sz w:val="22"/>
          <w:szCs w:val="22"/>
        </w:rPr>
        <w:t>dimensions</w:t>
      </w:r>
      <w:r w:rsidRPr="00E154F6">
        <w:rPr>
          <w:sz w:val="22"/>
          <w:szCs w:val="22"/>
        </w:rPr>
        <w:t xml:space="preserve"> of </w:t>
      </w:r>
      <w:r w:rsidR="0038676A" w:rsidRPr="00E154F6">
        <w:rPr>
          <w:sz w:val="22"/>
          <w:szCs w:val="22"/>
        </w:rPr>
        <w:t>‘</w:t>
      </w:r>
      <w:r w:rsidRPr="00E154F6">
        <w:rPr>
          <w:sz w:val="22"/>
          <w:szCs w:val="22"/>
        </w:rPr>
        <w:t>planned economic contraction</w:t>
      </w:r>
      <w:r w:rsidR="0038676A" w:rsidRPr="00E154F6">
        <w:rPr>
          <w:sz w:val="22"/>
          <w:szCs w:val="22"/>
        </w:rPr>
        <w:t>’ (Alexander, 2012</w:t>
      </w:r>
      <w:r w:rsidR="007E18B4" w:rsidRPr="00E154F6">
        <w:rPr>
          <w:sz w:val="22"/>
          <w:szCs w:val="22"/>
        </w:rPr>
        <w:t>b</w:t>
      </w:r>
      <w:r w:rsidR="0038676A" w:rsidRPr="00E154F6">
        <w:rPr>
          <w:sz w:val="22"/>
          <w:szCs w:val="22"/>
        </w:rPr>
        <w:t>)</w:t>
      </w:r>
      <w:r w:rsidRPr="00E154F6">
        <w:rPr>
          <w:sz w:val="22"/>
          <w:szCs w:val="22"/>
        </w:rPr>
        <w:t xml:space="preserve">, </w:t>
      </w:r>
      <w:r w:rsidR="009E5C4F" w:rsidRPr="00E154F6">
        <w:rPr>
          <w:sz w:val="22"/>
          <w:szCs w:val="22"/>
        </w:rPr>
        <w:t xml:space="preserve">but less attention has been given to the implications such contraction would have on our lives, at the personal and community levels. </w:t>
      </w:r>
      <w:r w:rsidR="005A3EC9" w:rsidRPr="00E154F6">
        <w:rPr>
          <w:sz w:val="22"/>
          <w:szCs w:val="22"/>
        </w:rPr>
        <w:t>Consequently</w:t>
      </w:r>
      <w:r w:rsidR="009E5C4F" w:rsidRPr="00E154F6">
        <w:rPr>
          <w:sz w:val="22"/>
          <w:szCs w:val="22"/>
        </w:rPr>
        <w:t xml:space="preserve">, </w:t>
      </w:r>
      <w:r w:rsidR="0038676A" w:rsidRPr="00E154F6">
        <w:rPr>
          <w:sz w:val="22"/>
          <w:szCs w:val="22"/>
        </w:rPr>
        <w:t>this area of neglect calls for closer examination</w:t>
      </w:r>
      <w:r w:rsidR="005A3EC9" w:rsidRPr="00E154F6">
        <w:rPr>
          <w:sz w:val="22"/>
          <w:szCs w:val="22"/>
        </w:rPr>
        <w:t>,</w:t>
      </w:r>
      <w:r w:rsidR="009E5C4F" w:rsidRPr="00E154F6">
        <w:rPr>
          <w:sz w:val="22"/>
          <w:szCs w:val="22"/>
        </w:rPr>
        <w:t xml:space="preserve"> because it is at the personal and community levels where degrowth would be </w:t>
      </w:r>
      <w:r w:rsidR="0038676A" w:rsidRPr="00E154F6">
        <w:rPr>
          <w:sz w:val="22"/>
          <w:szCs w:val="22"/>
        </w:rPr>
        <w:t>experienced, first and foremost. Indeed,</w:t>
      </w:r>
      <w:r w:rsidR="009E5C4F" w:rsidRPr="00E154F6">
        <w:rPr>
          <w:sz w:val="22"/>
          <w:szCs w:val="22"/>
        </w:rPr>
        <w:t xml:space="preserve"> an inquiry into the </w:t>
      </w:r>
      <w:r w:rsidR="009E5C4F" w:rsidRPr="00E154F6">
        <w:rPr>
          <w:i/>
          <w:sz w:val="22"/>
          <w:szCs w:val="22"/>
        </w:rPr>
        <w:t>lived reality</w:t>
      </w:r>
      <w:r w:rsidR="009E5C4F" w:rsidRPr="00E154F6">
        <w:rPr>
          <w:sz w:val="22"/>
          <w:szCs w:val="22"/>
        </w:rPr>
        <w:t xml:space="preserve"> of degrowth may be one of the best ways of describing </w:t>
      </w:r>
      <w:r w:rsidR="004A1174" w:rsidRPr="00E154F6">
        <w:rPr>
          <w:sz w:val="22"/>
          <w:szCs w:val="22"/>
        </w:rPr>
        <w:t xml:space="preserve">and understanding </w:t>
      </w:r>
      <w:r w:rsidR="00C17849" w:rsidRPr="00E154F6">
        <w:rPr>
          <w:sz w:val="22"/>
          <w:szCs w:val="22"/>
        </w:rPr>
        <w:t xml:space="preserve">what we mean by degrowth, </w:t>
      </w:r>
      <w:r w:rsidR="00D95639" w:rsidRPr="00E154F6">
        <w:rPr>
          <w:sz w:val="22"/>
          <w:szCs w:val="22"/>
        </w:rPr>
        <w:t xml:space="preserve">moving </w:t>
      </w:r>
      <w:r w:rsidR="00C17849" w:rsidRPr="00E154F6">
        <w:rPr>
          <w:sz w:val="22"/>
          <w:szCs w:val="22"/>
        </w:rPr>
        <w:t>beyond vague abstractions or</w:t>
      </w:r>
      <w:r w:rsidR="003B3E96" w:rsidRPr="00E154F6">
        <w:rPr>
          <w:sz w:val="22"/>
          <w:szCs w:val="22"/>
        </w:rPr>
        <w:t xml:space="preserve"> ‘top down’</w:t>
      </w:r>
      <w:r w:rsidR="00C17849" w:rsidRPr="00E154F6">
        <w:rPr>
          <w:sz w:val="22"/>
          <w:szCs w:val="22"/>
        </w:rPr>
        <w:t xml:space="preserve"> macroeconomic </w:t>
      </w:r>
      <w:r w:rsidR="00804012" w:rsidRPr="00E154F6">
        <w:rPr>
          <w:sz w:val="22"/>
          <w:szCs w:val="22"/>
        </w:rPr>
        <w:t xml:space="preserve">and political </w:t>
      </w:r>
      <w:r w:rsidR="00C17849" w:rsidRPr="00E154F6">
        <w:rPr>
          <w:sz w:val="22"/>
          <w:szCs w:val="22"/>
        </w:rPr>
        <w:t>perspectives.</w:t>
      </w:r>
      <w:r w:rsidR="009E5C4F" w:rsidRPr="00E154F6">
        <w:rPr>
          <w:sz w:val="22"/>
          <w:szCs w:val="22"/>
        </w:rPr>
        <w:t xml:space="preserve"> </w:t>
      </w:r>
      <w:r w:rsidR="00387574" w:rsidRPr="00E154F6">
        <w:rPr>
          <w:sz w:val="22"/>
          <w:szCs w:val="22"/>
        </w:rPr>
        <w:t>In other words</w:t>
      </w:r>
      <w:r w:rsidR="00354560" w:rsidRPr="00E154F6">
        <w:rPr>
          <w:sz w:val="22"/>
          <w:szCs w:val="22"/>
        </w:rPr>
        <w:t>, we</w:t>
      </w:r>
      <w:r w:rsidR="009E5C4F" w:rsidRPr="00E154F6">
        <w:rPr>
          <w:sz w:val="22"/>
          <w:szCs w:val="22"/>
        </w:rPr>
        <w:t xml:space="preserve"> </w:t>
      </w:r>
      <w:r w:rsidR="00C17849" w:rsidRPr="00E154F6">
        <w:rPr>
          <w:sz w:val="22"/>
          <w:szCs w:val="22"/>
        </w:rPr>
        <w:t>might</w:t>
      </w:r>
      <w:r w:rsidR="009E5C4F" w:rsidRPr="00E154F6">
        <w:rPr>
          <w:sz w:val="22"/>
          <w:szCs w:val="22"/>
        </w:rPr>
        <w:t xml:space="preserve"> gain a clearer understanding of degrowth by imagining</w:t>
      </w:r>
      <w:r w:rsidR="00354560" w:rsidRPr="00E154F6">
        <w:rPr>
          <w:sz w:val="22"/>
          <w:szCs w:val="22"/>
        </w:rPr>
        <w:t xml:space="preserve"> someone mending their clothes or sharing their </w:t>
      </w:r>
      <w:r w:rsidR="005A3EC9" w:rsidRPr="00E154F6">
        <w:rPr>
          <w:sz w:val="22"/>
          <w:szCs w:val="22"/>
        </w:rPr>
        <w:t>hammer or bicycle</w:t>
      </w:r>
      <w:r w:rsidR="00523F3B" w:rsidRPr="00E154F6">
        <w:rPr>
          <w:sz w:val="22"/>
          <w:szCs w:val="22"/>
        </w:rPr>
        <w:t xml:space="preserve"> in conditions of scarcity</w:t>
      </w:r>
      <w:r w:rsidR="00660D8C" w:rsidRPr="00E154F6">
        <w:rPr>
          <w:sz w:val="22"/>
          <w:szCs w:val="22"/>
        </w:rPr>
        <w:t>,</w:t>
      </w:r>
      <w:r w:rsidR="00354560" w:rsidRPr="00E154F6">
        <w:rPr>
          <w:sz w:val="22"/>
          <w:szCs w:val="22"/>
        </w:rPr>
        <w:t xml:space="preserve"> than by imagining a new financial system or political framework. </w:t>
      </w:r>
    </w:p>
    <w:p w:rsidR="009D5AC3" w:rsidRPr="00E154F6" w:rsidRDefault="009D5AC3" w:rsidP="0087214E">
      <w:pPr>
        <w:jc w:val="both"/>
        <w:rPr>
          <w:sz w:val="22"/>
          <w:szCs w:val="22"/>
        </w:rPr>
      </w:pPr>
    </w:p>
    <w:p w:rsidR="00121190" w:rsidRPr="00E154F6" w:rsidRDefault="0038676A" w:rsidP="0087214E">
      <w:pPr>
        <w:jc w:val="both"/>
        <w:rPr>
          <w:sz w:val="22"/>
          <w:szCs w:val="22"/>
        </w:rPr>
      </w:pPr>
      <w:r w:rsidRPr="00E154F6">
        <w:rPr>
          <w:sz w:val="22"/>
          <w:szCs w:val="22"/>
        </w:rPr>
        <w:t>Whatever the case</w:t>
      </w:r>
      <w:r w:rsidR="00354560" w:rsidRPr="00E154F6">
        <w:rPr>
          <w:sz w:val="22"/>
          <w:szCs w:val="22"/>
        </w:rPr>
        <w:t xml:space="preserve">, </w:t>
      </w:r>
      <w:r w:rsidRPr="00E154F6">
        <w:rPr>
          <w:sz w:val="22"/>
          <w:szCs w:val="22"/>
        </w:rPr>
        <w:t xml:space="preserve">this </w:t>
      </w:r>
      <w:r w:rsidR="00277EEA" w:rsidRPr="00E154F6">
        <w:rPr>
          <w:sz w:val="22"/>
          <w:szCs w:val="22"/>
        </w:rPr>
        <w:t>paper</w:t>
      </w:r>
      <w:r w:rsidRPr="00E154F6">
        <w:rPr>
          <w:sz w:val="22"/>
          <w:szCs w:val="22"/>
        </w:rPr>
        <w:t xml:space="preserve"> focuses </w:t>
      </w:r>
      <w:r w:rsidR="00354560" w:rsidRPr="00E154F6">
        <w:rPr>
          <w:sz w:val="22"/>
          <w:szCs w:val="22"/>
        </w:rPr>
        <w:t>on the former</w:t>
      </w:r>
      <w:r w:rsidR="00651216" w:rsidRPr="00E154F6">
        <w:rPr>
          <w:sz w:val="22"/>
          <w:szCs w:val="22"/>
        </w:rPr>
        <w:t xml:space="preserve"> perspective</w:t>
      </w:r>
      <w:r w:rsidR="00354560" w:rsidRPr="00E154F6">
        <w:rPr>
          <w:sz w:val="22"/>
          <w:szCs w:val="22"/>
        </w:rPr>
        <w:t xml:space="preserve"> and explore</w:t>
      </w:r>
      <w:r w:rsidRPr="00E154F6">
        <w:rPr>
          <w:sz w:val="22"/>
          <w:szCs w:val="22"/>
        </w:rPr>
        <w:t>s</w:t>
      </w:r>
      <w:r w:rsidR="00354560" w:rsidRPr="00E154F6">
        <w:rPr>
          <w:sz w:val="22"/>
          <w:szCs w:val="22"/>
        </w:rPr>
        <w:t xml:space="preserve"> </w:t>
      </w:r>
      <w:r w:rsidR="00523F3B" w:rsidRPr="00E154F6">
        <w:rPr>
          <w:sz w:val="22"/>
          <w:szCs w:val="22"/>
        </w:rPr>
        <w:t>how</w:t>
      </w:r>
      <w:r w:rsidR="00354560" w:rsidRPr="00E154F6">
        <w:rPr>
          <w:sz w:val="22"/>
          <w:szCs w:val="22"/>
        </w:rPr>
        <w:t xml:space="preserve"> an austerity of degrowth</w:t>
      </w:r>
      <w:r w:rsidR="00523F3B" w:rsidRPr="00E154F6">
        <w:rPr>
          <w:sz w:val="22"/>
          <w:szCs w:val="22"/>
        </w:rPr>
        <w:t xml:space="preserve"> may be experienced a</w:t>
      </w:r>
      <w:r w:rsidR="004A1174" w:rsidRPr="00E154F6">
        <w:rPr>
          <w:sz w:val="22"/>
          <w:szCs w:val="22"/>
        </w:rPr>
        <w:t>t the personal and social level</w:t>
      </w:r>
      <w:r w:rsidR="000A2107" w:rsidRPr="00E154F6">
        <w:rPr>
          <w:sz w:val="22"/>
          <w:szCs w:val="22"/>
        </w:rPr>
        <w:t>s.</w:t>
      </w:r>
      <w:r w:rsidR="009E5C4F" w:rsidRPr="00E154F6">
        <w:rPr>
          <w:sz w:val="22"/>
          <w:szCs w:val="22"/>
        </w:rPr>
        <w:t xml:space="preserve"> </w:t>
      </w:r>
      <w:r w:rsidR="00BF7D76" w:rsidRPr="00E154F6">
        <w:rPr>
          <w:sz w:val="22"/>
          <w:szCs w:val="22"/>
        </w:rPr>
        <w:t xml:space="preserve">This inquiry follows coherently from the </w:t>
      </w:r>
      <w:r w:rsidR="007B36D8" w:rsidRPr="00E154F6">
        <w:rPr>
          <w:sz w:val="22"/>
          <w:szCs w:val="22"/>
        </w:rPr>
        <w:t>various arguments in favour of degrowth that have been developing in recent years</w:t>
      </w:r>
      <w:r w:rsidR="00C17849" w:rsidRPr="00E154F6">
        <w:rPr>
          <w:sz w:val="22"/>
          <w:szCs w:val="22"/>
        </w:rPr>
        <w:t xml:space="preserve">, which have offered </w:t>
      </w:r>
      <w:r w:rsidR="00BF7D76" w:rsidRPr="00E154F6">
        <w:rPr>
          <w:sz w:val="22"/>
          <w:szCs w:val="22"/>
        </w:rPr>
        <w:t xml:space="preserve">many </w:t>
      </w:r>
      <w:r w:rsidR="00C17849" w:rsidRPr="00E154F6">
        <w:rPr>
          <w:sz w:val="22"/>
          <w:szCs w:val="22"/>
        </w:rPr>
        <w:t xml:space="preserve">compelling </w:t>
      </w:r>
      <w:r w:rsidR="00BF7D76" w:rsidRPr="00E154F6">
        <w:rPr>
          <w:sz w:val="22"/>
          <w:szCs w:val="22"/>
        </w:rPr>
        <w:t xml:space="preserve">reasons </w:t>
      </w:r>
      <w:r w:rsidR="00BF7D76" w:rsidRPr="00E154F6">
        <w:rPr>
          <w:i/>
          <w:sz w:val="22"/>
          <w:szCs w:val="22"/>
        </w:rPr>
        <w:t xml:space="preserve">why </w:t>
      </w:r>
      <w:r w:rsidR="00BF7D76" w:rsidRPr="00E154F6">
        <w:rPr>
          <w:sz w:val="22"/>
          <w:szCs w:val="22"/>
        </w:rPr>
        <w:t>we should ‘degrow’</w:t>
      </w:r>
      <w:r w:rsidR="000B4A14" w:rsidRPr="00E154F6">
        <w:rPr>
          <w:sz w:val="22"/>
          <w:szCs w:val="22"/>
        </w:rPr>
        <w:t xml:space="preserve"> (see generally, </w:t>
      </w:r>
      <w:r w:rsidR="00E12AF1">
        <w:rPr>
          <w:sz w:val="22"/>
          <w:szCs w:val="22"/>
        </w:rPr>
        <w:t>Latouche, 2009; Alexander, 2015</w:t>
      </w:r>
      <w:r w:rsidR="000B4A14" w:rsidRPr="00E154F6">
        <w:rPr>
          <w:sz w:val="22"/>
          <w:szCs w:val="22"/>
        </w:rPr>
        <w:t>)</w:t>
      </w:r>
      <w:r w:rsidR="00BF7D76" w:rsidRPr="00E154F6">
        <w:rPr>
          <w:sz w:val="22"/>
          <w:szCs w:val="22"/>
        </w:rPr>
        <w:t xml:space="preserve">. But it is also important to explore </w:t>
      </w:r>
      <w:r w:rsidR="00D95639" w:rsidRPr="00E154F6">
        <w:rPr>
          <w:sz w:val="22"/>
          <w:szCs w:val="22"/>
        </w:rPr>
        <w:t xml:space="preserve">more closely </w:t>
      </w:r>
      <w:r w:rsidR="00BF7D76" w:rsidRPr="00E154F6">
        <w:rPr>
          <w:sz w:val="22"/>
          <w:szCs w:val="22"/>
        </w:rPr>
        <w:t>what degrowth would actually look like</w:t>
      </w:r>
      <w:r w:rsidR="00121190" w:rsidRPr="00E154F6">
        <w:rPr>
          <w:sz w:val="22"/>
          <w:szCs w:val="22"/>
        </w:rPr>
        <w:t xml:space="preserve"> a</w:t>
      </w:r>
      <w:r w:rsidR="00966562" w:rsidRPr="00E154F6">
        <w:rPr>
          <w:sz w:val="22"/>
          <w:szCs w:val="22"/>
        </w:rPr>
        <w:t>nd how it might be experienced.</w:t>
      </w:r>
      <w:r w:rsidR="00BF7D76" w:rsidRPr="00E154F6">
        <w:rPr>
          <w:sz w:val="22"/>
          <w:szCs w:val="22"/>
        </w:rPr>
        <w:t xml:space="preserve"> </w:t>
      </w:r>
      <w:r w:rsidR="00D95639" w:rsidRPr="00E154F6">
        <w:rPr>
          <w:sz w:val="22"/>
          <w:szCs w:val="22"/>
        </w:rPr>
        <w:t>After all,</w:t>
      </w:r>
      <w:r w:rsidR="00FB51BF" w:rsidRPr="00E154F6">
        <w:rPr>
          <w:sz w:val="22"/>
          <w:szCs w:val="22"/>
        </w:rPr>
        <w:t xml:space="preserve"> if people cannot envision the degrowth alternative with sufficient clarity</w:t>
      </w:r>
      <w:r w:rsidR="00D95639" w:rsidRPr="00E154F6">
        <w:rPr>
          <w:sz w:val="22"/>
          <w:szCs w:val="22"/>
        </w:rPr>
        <w:t>, and see it as desirable,</w:t>
      </w:r>
      <w:r w:rsidR="00FB51BF" w:rsidRPr="00E154F6">
        <w:rPr>
          <w:sz w:val="22"/>
          <w:szCs w:val="22"/>
        </w:rPr>
        <w:t xml:space="preserve"> it is unlikely that a large social movement will arise to bring </w:t>
      </w:r>
      <w:r w:rsidR="00D95639" w:rsidRPr="00E154F6">
        <w:rPr>
          <w:sz w:val="22"/>
          <w:szCs w:val="22"/>
        </w:rPr>
        <w:t>a</w:t>
      </w:r>
      <w:r w:rsidR="00FB51BF" w:rsidRPr="00E154F6">
        <w:rPr>
          <w:sz w:val="22"/>
          <w:szCs w:val="22"/>
        </w:rPr>
        <w:t xml:space="preserve"> </w:t>
      </w:r>
      <w:r w:rsidR="00D95639" w:rsidRPr="00E154F6">
        <w:rPr>
          <w:sz w:val="22"/>
          <w:szCs w:val="22"/>
        </w:rPr>
        <w:t>degrowth</w:t>
      </w:r>
      <w:r w:rsidR="00FB51BF" w:rsidRPr="00E154F6">
        <w:rPr>
          <w:sz w:val="22"/>
          <w:szCs w:val="22"/>
        </w:rPr>
        <w:t xml:space="preserve"> economy into existence. </w:t>
      </w:r>
    </w:p>
    <w:p w:rsidR="00AE5A20" w:rsidRPr="00E154F6" w:rsidRDefault="00AE5A20" w:rsidP="0087214E">
      <w:pPr>
        <w:jc w:val="both"/>
        <w:rPr>
          <w:sz w:val="22"/>
          <w:szCs w:val="22"/>
        </w:rPr>
      </w:pPr>
    </w:p>
    <w:p w:rsidR="00804012" w:rsidRPr="00E154F6" w:rsidRDefault="00804012" w:rsidP="0087214E">
      <w:pPr>
        <w:jc w:val="both"/>
        <w:rPr>
          <w:sz w:val="22"/>
          <w:szCs w:val="22"/>
        </w:rPr>
      </w:pPr>
    </w:p>
    <w:p w:rsidR="00804012" w:rsidRPr="00E154F6" w:rsidRDefault="00121190" w:rsidP="0087214E">
      <w:pPr>
        <w:jc w:val="both"/>
        <w:rPr>
          <w:i/>
          <w:sz w:val="22"/>
          <w:szCs w:val="22"/>
        </w:rPr>
      </w:pPr>
      <w:r w:rsidRPr="00E154F6">
        <w:rPr>
          <w:sz w:val="22"/>
          <w:szCs w:val="22"/>
        </w:rPr>
        <w:t>1.1</w:t>
      </w:r>
      <w:r w:rsidR="00804012" w:rsidRPr="00E154F6">
        <w:rPr>
          <w:sz w:val="22"/>
          <w:szCs w:val="22"/>
        </w:rPr>
        <w:t xml:space="preserve"> </w:t>
      </w:r>
      <w:r w:rsidR="00804012" w:rsidRPr="00E154F6">
        <w:rPr>
          <w:i/>
          <w:sz w:val="22"/>
          <w:szCs w:val="22"/>
        </w:rPr>
        <w:t xml:space="preserve">Framing and Contextualising the Analysis </w:t>
      </w:r>
    </w:p>
    <w:p w:rsidR="00C17849" w:rsidRPr="00E154F6" w:rsidRDefault="00C17849" w:rsidP="0087214E">
      <w:pPr>
        <w:jc w:val="both"/>
        <w:rPr>
          <w:sz w:val="22"/>
          <w:szCs w:val="22"/>
        </w:rPr>
      </w:pPr>
    </w:p>
    <w:p w:rsidR="00162AAC" w:rsidRPr="00E154F6" w:rsidRDefault="00C17849" w:rsidP="00162AAC">
      <w:pPr>
        <w:jc w:val="both"/>
        <w:rPr>
          <w:sz w:val="22"/>
          <w:szCs w:val="22"/>
        </w:rPr>
      </w:pPr>
      <w:r w:rsidRPr="00E154F6">
        <w:rPr>
          <w:sz w:val="22"/>
          <w:szCs w:val="22"/>
        </w:rPr>
        <w:t xml:space="preserve">Before getting to the substantive analysis a few more </w:t>
      </w:r>
      <w:r w:rsidR="003E7815" w:rsidRPr="00E154F6">
        <w:rPr>
          <w:sz w:val="22"/>
          <w:szCs w:val="22"/>
        </w:rPr>
        <w:t xml:space="preserve">introductory comments may help better </w:t>
      </w:r>
      <w:r w:rsidR="00804012" w:rsidRPr="00E154F6">
        <w:rPr>
          <w:sz w:val="22"/>
          <w:szCs w:val="22"/>
        </w:rPr>
        <w:t>frame and contextualise</w:t>
      </w:r>
      <w:r w:rsidR="003E7815" w:rsidRPr="00E154F6">
        <w:rPr>
          <w:sz w:val="22"/>
          <w:szCs w:val="22"/>
        </w:rPr>
        <w:t xml:space="preserve"> the discussion. If degrowth means – among other things – a deep and rapid transition away from high consumption lifestyles, then we could begin an inquiry into an austerity of degrowth with a question: </w:t>
      </w:r>
      <w:r w:rsidR="00E12AF1">
        <w:rPr>
          <w:sz w:val="22"/>
          <w:szCs w:val="22"/>
        </w:rPr>
        <w:t xml:space="preserve">How would </w:t>
      </w:r>
      <w:r w:rsidR="0031094B" w:rsidRPr="00E154F6">
        <w:rPr>
          <w:sz w:val="22"/>
          <w:szCs w:val="22"/>
        </w:rPr>
        <w:t>citizen</w:t>
      </w:r>
      <w:r w:rsidR="00E12AF1">
        <w:rPr>
          <w:sz w:val="22"/>
          <w:szCs w:val="22"/>
        </w:rPr>
        <w:t>s</w:t>
      </w:r>
      <w:r w:rsidR="0031094B" w:rsidRPr="00E154F6">
        <w:rPr>
          <w:sz w:val="22"/>
          <w:szCs w:val="22"/>
        </w:rPr>
        <w:t xml:space="preserve"> in developed nations</w:t>
      </w:r>
      <w:r w:rsidR="00257C45" w:rsidRPr="00E154F6">
        <w:rPr>
          <w:sz w:val="22"/>
          <w:szCs w:val="22"/>
        </w:rPr>
        <w:t xml:space="preserve"> deal with an </w:t>
      </w:r>
      <w:r w:rsidR="00BF7D76" w:rsidRPr="00E154F6">
        <w:rPr>
          <w:sz w:val="22"/>
          <w:szCs w:val="22"/>
        </w:rPr>
        <w:t>‘</w:t>
      </w:r>
      <w:r w:rsidR="00257C45" w:rsidRPr="00E154F6">
        <w:rPr>
          <w:sz w:val="22"/>
          <w:szCs w:val="22"/>
        </w:rPr>
        <w:t>austere</w:t>
      </w:r>
      <w:r w:rsidR="00BF7D76" w:rsidRPr="00E154F6">
        <w:rPr>
          <w:sz w:val="22"/>
          <w:szCs w:val="22"/>
        </w:rPr>
        <w:t>’</w:t>
      </w:r>
      <w:r w:rsidR="00257C45" w:rsidRPr="00E154F6">
        <w:rPr>
          <w:sz w:val="22"/>
          <w:szCs w:val="22"/>
        </w:rPr>
        <w:t xml:space="preserve"> lifestyle of radical simplicity? By radical simplicity I do not mean poverty, which is involuntary and full of suffering and anxiety, and </w:t>
      </w:r>
      <w:r w:rsidR="003350BC" w:rsidRPr="00E154F6">
        <w:rPr>
          <w:sz w:val="22"/>
          <w:szCs w:val="22"/>
        </w:rPr>
        <w:t>therefore</w:t>
      </w:r>
      <w:r w:rsidR="00257C45" w:rsidRPr="00E154F6">
        <w:rPr>
          <w:sz w:val="22"/>
          <w:szCs w:val="22"/>
        </w:rPr>
        <w:t xml:space="preserve"> universally undesirable. Rather, by radical simplicity I essentially mean a very low but biophysically sufficie</w:t>
      </w:r>
      <w:r w:rsidR="00190BC9" w:rsidRPr="00E154F6">
        <w:rPr>
          <w:sz w:val="22"/>
          <w:szCs w:val="22"/>
        </w:rPr>
        <w:t xml:space="preserve">nt material standard of living. </w:t>
      </w:r>
      <w:r w:rsidR="00162AAC" w:rsidRPr="00E154F6">
        <w:rPr>
          <w:sz w:val="22"/>
          <w:szCs w:val="22"/>
        </w:rPr>
        <w:t xml:space="preserve">In a world of seven billion people and counting, </w:t>
      </w:r>
      <w:r w:rsidR="00121190" w:rsidRPr="00E154F6">
        <w:rPr>
          <w:sz w:val="22"/>
          <w:szCs w:val="22"/>
        </w:rPr>
        <w:t xml:space="preserve">the transition to </w:t>
      </w:r>
      <w:r w:rsidR="00D95639" w:rsidRPr="00E154F6">
        <w:rPr>
          <w:sz w:val="22"/>
          <w:szCs w:val="22"/>
        </w:rPr>
        <w:t xml:space="preserve">a </w:t>
      </w:r>
      <w:r w:rsidR="00121190" w:rsidRPr="00E154F6">
        <w:rPr>
          <w:sz w:val="22"/>
          <w:szCs w:val="22"/>
        </w:rPr>
        <w:t>just and</w:t>
      </w:r>
      <w:r w:rsidR="00D95639" w:rsidRPr="00E154F6">
        <w:rPr>
          <w:sz w:val="22"/>
          <w:szCs w:val="22"/>
        </w:rPr>
        <w:t xml:space="preserve"> sustainable world</w:t>
      </w:r>
      <w:r w:rsidR="00162AAC" w:rsidRPr="00E154F6">
        <w:rPr>
          <w:sz w:val="22"/>
          <w:szCs w:val="22"/>
        </w:rPr>
        <w:t xml:space="preserve"> </w:t>
      </w:r>
      <w:r w:rsidR="00FB51BF" w:rsidRPr="00E154F6">
        <w:rPr>
          <w:sz w:val="22"/>
          <w:szCs w:val="22"/>
        </w:rPr>
        <w:t xml:space="preserve">necessarily implies </w:t>
      </w:r>
      <w:r w:rsidR="00121190" w:rsidRPr="00E154F6">
        <w:rPr>
          <w:sz w:val="22"/>
          <w:szCs w:val="22"/>
        </w:rPr>
        <w:t>consuming at</w:t>
      </w:r>
      <w:r w:rsidR="00660D8C" w:rsidRPr="00E154F6">
        <w:rPr>
          <w:sz w:val="22"/>
          <w:szCs w:val="22"/>
        </w:rPr>
        <w:t xml:space="preserve"> far lower </w:t>
      </w:r>
      <w:r w:rsidR="00121190" w:rsidRPr="00E154F6">
        <w:rPr>
          <w:sz w:val="22"/>
          <w:szCs w:val="22"/>
        </w:rPr>
        <w:t>material and energy levels than are</w:t>
      </w:r>
      <w:r w:rsidR="00660D8C" w:rsidRPr="00E154F6">
        <w:rPr>
          <w:sz w:val="22"/>
          <w:szCs w:val="22"/>
        </w:rPr>
        <w:t xml:space="preserve"> common in developed nations</w:t>
      </w:r>
      <w:r w:rsidR="003E7815" w:rsidRPr="00E154F6">
        <w:rPr>
          <w:sz w:val="22"/>
          <w:szCs w:val="22"/>
        </w:rPr>
        <w:t xml:space="preserve"> </w:t>
      </w:r>
      <w:r w:rsidR="00D95639" w:rsidRPr="00E154F6">
        <w:rPr>
          <w:sz w:val="22"/>
          <w:szCs w:val="22"/>
        </w:rPr>
        <w:t xml:space="preserve">today </w:t>
      </w:r>
      <w:r w:rsidR="003E7815" w:rsidRPr="00E154F6">
        <w:rPr>
          <w:sz w:val="22"/>
          <w:szCs w:val="22"/>
        </w:rPr>
        <w:t>(Trainer, 2010).</w:t>
      </w:r>
      <w:r w:rsidR="00162AAC" w:rsidRPr="00E154F6">
        <w:rPr>
          <w:sz w:val="22"/>
          <w:szCs w:val="22"/>
        </w:rPr>
        <w:t xml:space="preserve"> </w:t>
      </w:r>
      <w:r w:rsidR="003E7815" w:rsidRPr="00E154F6">
        <w:rPr>
          <w:sz w:val="22"/>
          <w:szCs w:val="22"/>
        </w:rPr>
        <w:t xml:space="preserve">One must </w:t>
      </w:r>
      <w:r w:rsidR="00162AAC" w:rsidRPr="00E154F6">
        <w:rPr>
          <w:sz w:val="22"/>
          <w:szCs w:val="22"/>
        </w:rPr>
        <w:t>acknowledge</w:t>
      </w:r>
      <w:r w:rsidR="003E7815" w:rsidRPr="00E154F6">
        <w:rPr>
          <w:sz w:val="22"/>
          <w:szCs w:val="22"/>
        </w:rPr>
        <w:t>, however,</w:t>
      </w:r>
      <w:r w:rsidR="00162AAC" w:rsidRPr="00E154F6">
        <w:rPr>
          <w:sz w:val="22"/>
          <w:szCs w:val="22"/>
        </w:rPr>
        <w:t xml:space="preserve"> that from within the dominant culture of consumption, giving up consumer lifestyles would b</w:t>
      </w:r>
      <w:r w:rsidR="004B287D" w:rsidRPr="00E154F6">
        <w:rPr>
          <w:sz w:val="22"/>
          <w:szCs w:val="22"/>
        </w:rPr>
        <w:t xml:space="preserve">e </w:t>
      </w:r>
      <w:r w:rsidR="00525AA9" w:rsidRPr="00E154F6">
        <w:rPr>
          <w:sz w:val="22"/>
          <w:szCs w:val="22"/>
        </w:rPr>
        <w:t xml:space="preserve">generally </w:t>
      </w:r>
      <w:r w:rsidR="004B287D" w:rsidRPr="00E154F6">
        <w:rPr>
          <w:sz w:val="22"/>
          <w:szCs w:val="22"/>
        </w:rPr>
        <w:t xml:space="preserve">perceived as a </w:t>
      </w:r>
      <w:r w:rsidR="00525AA9" w:rsidRPr="00E154F6">
        <w:rPr>
          <w:sz w:val="22"/>
          <w:szCs w:val="22"/>
        </w:rPr>
        <w:t xml:space="preserve">something </w:t>
      </w:r>
      <w:r w:rsidR="00387574" w:rsidRPr="00E154F6">
        <w:rPr>
          <w:sz w:val="22"/>
          <w:szCs w:val="22"/>
        </w:rPr>
        <w:t xml:space="preserve">that </w:t>
      </w:r>
      <w:r w:rsidR="00525AA9" w:rsidRPr="00E154F6">
        <w:rPr>
          <w:sz w:val="22"/>
          <w:szCs w:val="22"/>
        </w:rPr>
        <w:t>would reduce wellbeing</w:t>
      </w:r>
      <w:r w:rsidR="00387574" w:rsidRPr="00E154F6">
        <w:rPr>
          <w:sz w:val="22"/>
          <w:szCs w:val="22"/>
        </w:rPr>
        <w:t xml:space="preserve"> and signify a turn away from progress.</w:t>
      </w:r>
    </w:p>
    <w:p w:rsidR="00190BC9" w:rsidRPr="00E154F6" w:rsidRDefault="00190BC9" w:rsidP="00257C45">
      <w:pPr>
        <w:jc w:val="both"/>
        <w:rPr>
          <w:sz w:val="22"/>
          <w:szCs w:val="22"/>
        </w:rPr>
      </w:pPr>
    </w:p>
    <w:p w:rsidR="00257C45" w:rsidRPr="00E154F6" w:rsidRDefault="00257C45" w:rsidP="00257C45">
      <w:pPr>
        <w:jc w:val="both"/>
        <w:rPr>
          <w:sz w:val="22"/>
          <w:szCs w:val="22"/>
        </w:rPr>
      </w:pPr>
      <w:r w:rsidRPr="00E154F6">
        <w:rPr>
          <w:sz w:val="22"/>
          <w:szCs w:val="22"/>
        </w:rPr>
        <w:t xml:space="preserve">In this </w:t>
      </w:r>
      <w:r w:rsidR="003E7815" w:rsidRPr="00E154F6">
        <w:rPr>
          <w:sz w:val="22"/>
          <w:szCs w:val="22"/>
        </w:rPr>
        <w:t>paper</w:t>
      </w:r>
      <w:r w:rsidRPr="00E154F6">
        <w:rPr>
          <w:sz w:val="22"/>
          <w:szCs w:val="22"/>
        </w:rPr>
        <w:t xml:space="preserve"> I want to suggest that radical simplicity would not be as bad as it might first se</w:t>
      </w:r>
      <w:r w:rsidR="003E7815" w:rsidRPr="00E154F6">
        <w:rPr>
          <w:sz w:val="22"/>
          <w:szCs w:val="22"/>
        </w:rPr>
        <w:t>em, provided people</w:t>
      </w:r>
      <w:r w:rsidRPr="00E154F6">
        <w:rPr>
          <w:sz w:val="22"/>
          <w:szCs w:val="22"/>
        </w:rPr>
        <w:t xml:space="preserve"> were ready for it and wisely negotiated its arrival, both as </w:t>
      </w:r>
      <w:r w:rsidRPr="00E154F6">
        <w:rPr>
          <w:sz w:val="22"/>
          <w:szCs w:val="22"/>
        </w:rPr>
        <w:lastRenderedPageBreak/>
        <w:t>individuals and as communities. I am tempted to</w:t>
      </w:r>
      <w:r w:rsidR="00A45E94" w:rsidRPr="00E154F6">
        <w:rPr>
          <w:sz w:val="22"/>
          <w:szCs w:val="22"/>
        </w:rPr>
        <w:t xml:space="preserve"> go further and</w:t>
      </w:r>
      <w:r w:rsidRPr="00E154F6">
        <w:rPr>
          <w:sz w:val="22"/>
          <w:szCs w:val="22"/>
        </w:rPr>
        <w:t xml:space="preserve"> suggest that radical simplicity </w:t>
      </w:r>
      <w:r w:rsidR="00525AA9" w:rsidRPr="00E154F6">
        <w:rPr>
          <w:sz w:val="22"/>
          <w:szCs w:val="22"/>
        </w:rPr>
        <w:t>may be</w:t>
      </w:r>
      <w:r w:rsidRPr="00E154F6">
        <w:rPr>
          <w:sz w:val="22"/>
          <w:szCs w:val="22"/>
        </w:rPr>
        <w:t xml:space="preserve"> exactly what consumer cultures need to shake themselves awake from their comfortable </w:t>
      </w:r>
      <w:r w:rsidR="004B287D" w:rsidRPr="00E154F6">
        <w:rPr>
          <w:sz w:val="22"/>
          <w:szCs w:val="22"/>
        </w:rPr>
        <w:t>routines and habits of consumption</w:t>
      </w:r>
      <w:r w:rsidRPr="00E154F6">
        <w:rPr>
          <w:sz w:val="22"/>
          <w:szCs w:val="22"/>
        </w:rPr>
        <w:t>; that radical simplicity would be in our own, immediate, self-interests</w:t>
      </w:r>
      <w:r w:rsidR="003E7815" w:rsidRPr="00E154F6">
        <w:rPr>
          <w:sz w:val="22"/>
          <w:szCs w:val="22"/>
        </w:rPr>
        <w:t xml:space="preserve"> (Trainer, 2012)</w:t>
      </w:r>
      <w:r w:rsidRPr="00E154F6">
        <w:rPr>
          <w:sz w:val="22"/>
          <w:szCs w:val="22"/>
        </w:rPr>
        <w:t xml:space="preserve">. </w:t>
      </w:r>
      <w:r w:rsidR="008C4BB4" w:rsidRPr="00E154F6">
        <w:rPr>
          <w:sz w:val="22"/>
          <w:szCs w:val="22"/>
        </w:rPr>
        <w:t>This is a promising possibility</w:t>
      </w:r>
      <w:r w:rsidRPr="00E154F6">
        <w:rPr>
          <w:sz w:val="22"/>
          <w:szCs w:val="22"/>
        </w:rPr>
        <w:t>,</w:t>
      </w:r>
      <w:r w:rsidR="008C4BB4" w:rsidRPr="00E154F6">
        <w:rPr>
          <w:sz w:val="22"/>
          <w:szCs w:val="22"/>
        </w:rPr>
        <w:t xml:space="preserve"> because</w:t>
      </w:r>
      <w:r w:rsidRPr="00E154F6">
        <w:rPr>
          <w:sz w:val="22"/>
          <w:szCs w:val="22"/>
        </w:rPr>
        <w:t xml:space="preserve"> </w:t>
      </w:r>
      <w:r w:rsidR="0035190A" w:rsidRPr="00E154F6">
        <w:rPr>
          <w:sz w:val="22"/>
          <w:szCs w:val="22"/>
        </w:rPr>
        <w:t>it seems clear enough that in an age of gross ecological overshoot</w:t>
      </w:r>
      <w:r w:rsidR="003E7815" w:rsidRPr="00E154F6">
        <w:rPr>
          <w:sz w:val="22"/>
          <w:szCs w:val="22"/>
        </w:rPr>
        <w:t xml:space="preserve"> (Global Footprint Network, 2012</w:t>
      </w:r>
      <w:r w:rsidR="00525AA9" w:rsidRPr="00E154F6">
        <w:rPr>
          <w:sz w:val="22"/>
          <w:szCs w:val="22"/>
        </w:rPr>
        <w:t>; Vale and Vale, 2013</w:t>
      </w:r>
      <w:r w:rsidR="003E7815" w:rsidRPr="00E154F6">
        <w:rPr>
          <w:sz w:val="22"/>
          <w:szCs w:val="22"/>
        </w:rPr>
        <w:t>)</w:t>
      </w:r>
      <w:r w:rsidR="0035190A" w:rsidRPr="00E154F6">
        <w:rPr>
          <w:sz w:val="22"/>
          <w:szCs w:val="22"/>
        </w:rPr>
        <w:t>,</w:t>
      </w:r>
      <w:r w:rsidRPr="00E154F6">
        <w:rPr>
          <w:sz w:val="22"/>
          <w:szCs w:val="22"/>
        </w:rPr>
        <w:t xml:space="preserve"> degrowth as a macroeconomic </w:t>
      </w:r>
      <w:r w:rsidR="0031094B" w:rsidRPr="00E154F6">
        <w:rPr>
          <w:sz w:val="22"/>
          <w:szCs w:val="22"/>
        </w:rPr>
        <w:t>and political program</w:t>
      </w:r>
      <w:r w:rsidRPr="00E154F6">
        <w:rPr>
          <w:sz w:val="22"/>
          <w:szCs w:val="22"/>
        </w:rPr>
        <w:t xml:space="preserve"> </w:t>
      </w:r>
      <w:r w:rsidR="0035190A" w:rsidRPr="00E154F6">
        <w:rPr>
          <w:sz w:val="22"/>
          <w:szCs w:val="22"/>
        </w:rPr>
        <w:t xml:space="preserve">in wealthy nations </w:t>
      </w:r>
      <w:r w:rsidR="008C4BB4" w:rsidRPr="00E154F6">
        <w:rPr>
          <w:sz w:val="22"/>
          <w:szCs w:val="22"/>
        </w:rPr>
        <w:t>requires</w:t>
      </w:r>
      <w:r w:rsidRPr="00E154F6">
        <w:rPr>
          <w:sz w:val="22"/>
          <w:szCs w:val="22"/>
        </w:rPr>
        <w:t xml:space="preserve"> </w:t>
      </w:r>
      <w:r w:rsidR="00863B02" w:rsidRPr="00E154F6">
        <w:rPr>
          <w:sz w:val="22"/>
          <w:szCs w:val="22"/>
        </w:rPr>
        <w:t xml:space="preserve">and depends upon </w:t>
      </w:r>
      <w:r w:rsidR="0031094B" w:rsidRPr="00E154F6">
        <w:rPr>
          <w:sz w:val="22"/>
          <w:szCs w:val="22"/>
        </w:rPr>
        <w:t>lifestyles of radically reduced consumption. But again,</w:t>
      </w:r>
      <w:r w:rsidR="003E7815" w:rsidRPr="00E154F6">
        <w:rPr>
          <w:sz w:val="22"/>
          <w:szCs w:val="22"/>
        </w:rPr>
        <w:t xml:space="preserve"> it must be emphasised </w:t>
      </w:r>
      <w:r w:rsidR="0031094B" w:rsidRPr="00E154F6">
        <w:rPr>
          <w:sz w:val="22"/>
          <w:szCs w:val="22"/>
        </w:rPr>
        <w:t xml:space="preserve">that reduced consumption under capitalism would be very different to reduced consumption under a </w:t>
      </w:r>
      <w:r w:rsidR="00361123" w:rsidRPr="00E154F6">
        <w:rPr>
          <w:sz w:val="22"/>
          <w:szCs w:val="22"/>
        </w:rPr>
        <w:t>planned</w:t>
      </w:r>
      <w:r w:rsidR="00CD45A6" w:rsidRPr="00E154F6">
        <w:rPr>
          <w:sz w:val="22"/>
          <w:szCs w:val="22"/>
        </w:rPr>
        <w:t>, equitable</w:t>
      </w:r>
      <w:r w:rsidR="00361123" w:rsidRPr="00E154F6">
        <w:rPr>
          <w:sz w:val="22"/>
          <w:szCs w:val="22"/>
        </w:rPr>
        <w:t xml:space="preserve"> </w:t>
      </w:r>
      <w:r w:rsidR="0031094B" w:rsidRPr="00E154F6">
        <w:rPr>
          <w:sz w:val="22"/>
          <w:szCs w:val="22"/>
        </w:rPr>
        <w:t xml:space="preserve">degrowth framework, in ways that I hope to explain. </w:t>
      </w:r>
    </w:p>
    <w:p w:rsidR="00257C45" w:rsidRPr="00E154F6" w:rsidRDefault="00257C45" w:rsidP="0087214E">
      <w:pPr>
        <w:jc w:val="both"/>
        <w:rPr>
          <w:sz w:val="22"/>
          <w:szCs w:val="22"/>
        </w:rPr>
      </w:pPr>
    </w:p>
    <w:p w:rsidR="0031094B" w:rsidRPr="00E154F6" w:rsidRDefault="00CD45A6" w:rsidP="0031094B">
      <w:pPr>
        <w:jc w:val="both"/>
        <w:rPr>
          <w:sz w:val="22"/>
          <w:szCs w:val="22"/>
        </w:rPr>
      </w:pPr>
      <w:r w:rsidRPr="00E154F6">
        <w:rPr>
          <w:sz w:val="22"/>
          <w:szCs w:val="22"/>
        </w:rPr>
        <w:t>It goes without saying</w:t>
      </w:r>
      <w:r w:rsidR="0031094B" w:rsidRPr="00E154F6">
        <w:rPr>
          <w:sz w:val="22"/>
          <w:szCs w:val="22"/>
        </w:rPr>
        <w:t>,</w:t>
      </w:r>
      <w:r w:rsidRPr="00E154F6">
        <w:rPr>
          <w:sz w:val="22"/>
          <w:szCs w:val="22"/>
        </w:rPr>
        <w:t xml:space="preserve"> of course, that</w:t>
      </w:r>
      <w:r w:rsidR="0031094B" w:rsidRPr="00E154F6">
        <w:rPr>
          <w:sz w:val="22"/>
          <w:szCs w:val="22"/>
        </w:rPr>
        <w:t xml:space="preserve"> if a radically lower material standard of l</w:t>
      </w:r>
      <w:r w:rsidR="003E7815" w:rsidRPr="00E154F6">
        <w:rPr>
          <w:sz w:val="22"/>
          <w:szCs w:val="22"/>
        </w:rPr>
        <w:t>iving were to be imposed upon people</w:t>
      </w:r>
      <w:r w:rsidR="0031094B" w:rsidRPr="00E154F6">
        <w:rPr>
          <w:sz w:val="22"/>
          <w:szCs w:val="22"/>
        </w:rPr>
        <w:t xml:space="preserve"> suddenly by force of circumstances and without anticipation and some preparation, most people would find such a dramatic change terrifying and painful – an existential disaster. Such a response would be quite natural and understandable, for many people would have their identities and worldviews shaken beyond recognition. But </w:t>
      </w:r>
      <w:r w:rsidR="00D95639" w:rsidRPr="00E154F6">
        <w:rPr>
          <w:sz w:val="22"/>
          <w:szCs w:val="22"/>
        </w:rPr>
        <w:t>the subtext of this paper is</w:t>
      </w:r>
      <w:r w:rsidR="0031094B" w:rsidRPr="00E154F6">
        <w:rPr>
          <w:sz w:val="22"/>
          <w:szCs w:val="22"/>
        </w:rPr>
        <w:t xml:space="preserve"> that if such dramatic </w:t>
      </w:r>
      <w:r w:rsidR="0035190A" w:rsidRPr="00E154F6">
        <w:rPr>
          <w:sz w:val="22"/>
          <w:szCs w:val="22"/>
        </w:rPr>
        <w:t xml:space="preserve">lifestyle </w:t>
      </w:r>
      <w:r w:rsidR="0031094B" w:rsidRPr="00E154F6">
        <w:rPr>
          <w:sz w:val="22"/>
          <w:szCs w:val="22"/>
        </w:rPr>
        <w:t xml:space="preserve">changes were to be stoically anticipated and prepared for, even embraced, </w:t>
      </w:r>
      <w:r w:rsidR="0018120C" w:rsidRPr="00E154F6">
        <w:rPr>
          <w:sz w:val="22"/>
          <w:szCs w:val="22"/>
        </w:rPr>
        <w:t>people could</w:t>
      </w:r>
      <w:r w:rsidR="0031094B" w:rsidRPr="00E154F6">
        <w:rPr>
          <w:sz w:val="22"/>
          <w:szCs w:val="22"/>
        </w:rPr>
        <w:t xml:space="preserve"> </w:t>
      </w:r>
      <w:r w:rsidR="0018120C" w:rsidRPr="00E154F6">
        <w:rPr>
          <w:sz w:val="22"/>
          <w:szCs w:val="22"/>
        </w:rPr>
        <w:t>discover</w:t>
      </w:r>
      <w:r w:rsidR="0031094B" w:rsidRPr="00E154F6">
        <w:rPr>
          <w:sz w:val="22"/>
          <w:szCs w:val="22"/>
        </w:rPr>
        <w:t xml:space="preserve"> that lives of </w:t>
      </w:r>
      <w:r w:rsidRPr="00E154F6">
        <w:rPr>
          <w:sz w:val="22"/>
          <w:szCs w:val="22"/>
        </w:rPr>
        <w:t>reduced consumption</w:t>
      </w:r>
      <w:r w:rsidR="0031094B" w:rsidRPr="00E154F6">
        <w:rPr>
          <w:sz w:val="22"/>
          <w:szCs w:val="22"/>
        </w:rPr>
        <w:t xml:space="preserve"> </w:t>
      </w:r>
      <w:r w:rsidR="0018120C" w:rsidRPr="00E154F6">
        <w:rPr>
          <w:sz w:val="22"/>
          <w:szCs w:val="22"/>
        </w:rPr>
        <w:t>might</w:t>
      </w:r>
      <w:r w:rsidR="0031094B" w:rsidRPr="00E154F6">
        <w:rPr>
          <w:sz w:val="22"/>
          <w:szCs w:val="22"/>
        </w:rPr>
        <w:t xml:space="preserve"> lead to a new form of abundance, a new form of wealth, a new connection or reconnection with nature, our communities, and indeed</w:t>
      </w:r>
      <w:r w:rsidR="003350BC" w:rsidRPr="00E154F6">
        <w:rPr>
          <w:sz w:val="22"/>
          <w:szCs w:val="22"/>
        </w:rPr>
        <w:t>,</w:t>
      </w:r>
      <w:r w:rsidR="0031094B" w:rsidRPr="00E154F6">
        <w:rPr>
          <w:sz w:val="22"/>
          <w:szCs w:val="22"/>
        </w:rPr>
        <w:t xml:space="preserve"> ourselves. </w:t>
      </w:r>
      <w:r w:rsidR="0018120C" w:rsidRPr="00E154F6">
        <w:rPr>
          <w:sz w:val="22"/>
          <w:szCs w:val="22"/>
        </w:rPr>
        <w:t>This is the possibility, at least, that makes degrowth such a tantalising movement f</w:t>
      </w:r>
      <w:r w:rsidR="008C4BB4" w:rsidRPr="00E154F6">
        <w:rPr>
          <w:sz w:val="22"/>
          <w:szCs w:val="22"/>
        </w:rPr>
        <w:t>or deep societal transformation, for i</w:t>
      </w:r>
      <w:r w:rsidR="00FB51BF" w:rsidRPr="00E154F6">
        <w:rPr>
          <w:sz w:val="22"/>
          <w:szCs w:val="22"/>
        </w:rPr>
        <w:t>t gives rise to the possibility that there could be ‘an upside to down’ (Homer-Dixon, 2006</w:t>
      </w:r>
      <w:r w:rsidR="00730143" w:rsidRPr="00E154F6">
        <w:rPr>
          <w:sz w:val="22"/>
          <w:szCs w:val="22"/>
        </w:rPr>
        <w:t>; Odum and Odum, 2001</w:t>
      </w:r>
      <w:r w:rsidR="00FB51BF" w:rsidRPr="00E154F6">
        <w:rPr>
          <w:sz w:val="22"/>
          <w:szCs w:val="22"/>
        </w:rPr>
        <w:t>).</w:t>
      </w:r>
      <w:r w:rsidR="0018120C" w:rsidRPr="00E154F6">
        <w:rPr>
          <w:sz w:val="22"/>
          <w:szCs w:val="22"/>
        </w:rPr>
        <w:t xml:space="preserve">  </w:t>
      </w:r>
      <w:r w:rsidR="0031094B" w:rsidRPr="00E154F6">
        <w:rPr>
          <w:sz w:val="22"/>
          <w:szCs w:val="22"/>
        </w:rPr>
        <w:t xml:space="preserve"> </w:t>
      </w:r>
    </w:p>
    <w:p w:rsidR="00A13219" w:rsidRPr="00E154F6" w:rsidRDefault="00A13219" w:rsidP="0031094B">
      <w:pPr>
        <w:jc w:val="both"/>
        <w:rPr>
          <w:sz w:val="22"/>
          <w:szCs w:val="22"/>
        </w:rPr>
      </w:pPr>
    </w:p>
    <w:p w:rsidR="001C0555" w:rsidRPr="00E154F6" w:rsidRDefault="0031094B" w:rsidP="001C0555">
      <w:pPr>
        <w:jc w:val="both"/>
        <w:rPr>
          <w:sz w:val="22"/>
          <w:szCs w:val="22"/>
        </w:rPr>
      </w:pPr>
      <w:r w:rsidRPr="00E154F6">
        <w:rPr>
          <w:sz w:val="22"/>
          <w:szCs w:val="22"/>
        </w:rPr>
        <w:t xml:space="preserve">If this </w:t>
      </w:r>
      <w:r w:rsidR="0018120C" w:rsidRPr="00E154F6">
        <w:rPr>
          <w:sz w:val="22"/>
          <w:szCs w:val="22"/>
        </w:rPr>
        <w:t>understanding of degrowth</w:t>
      </w:r>
      <w:r w:rsidRPr="00E154F6">
        <w:rPr>
          <w:sz w:val="22"/>
          <w:szCs w:val="22"/>
        </w:rPr>
        <w:t xml:space="preserve"> is correct</w:t>
      </w:r>
      <w:r w:rsidR="0018120C" w:rsidRPr="00E154F6">
        <w:rPr>
          <w:sz w:val="22"/>
          <w:szCs w:val="22"/>
        </w:rPr>
        <w:t xml:space="preserve"> (see Alexander, 2012a)</w:t>
      </w:r>
      <w:r w:rsidRPr="00E154F6">
        <w:rPr>
          <w:sz w:val="22"/>
          <w:szCs w:val="22"/>
        </w:rPr>
        <w:t xml:space="preserve">, it would seem that </w:t>
      </w:r>
      <w:r w:rsidR="003E7815" w:rsidRPr="00E154F6">
        <w:rPr>
          <w:sz w:val="22"/>
          <w:szCs w:val="22"/>
        </w:rPr>
        <w:t>high consumption cultures</w:t>
      </w:r>
      <w:r w:rsidRPr="00E154F6">
        <w:rPr>
          <w:sz w:val="22"/>
          <w:szCs w:val="22"/>
        </w:rPr>
        <w:t xml:space="preserve"> could benefit greatly from anticipating and preparing</w:t>
      </w:r>
      <w:r w:rsidR="00603C8D" w:rsidRPr="00E154F6">
        <w:rPr>
          <w:sz w:val="22"/>
          <w:szCs w:val="22"/>
        </w:rPr>
        <w:t xml:space="preserve"> for radical simplicity; benefit greatly, that is, from ‘prefiguring’ a simpler way</w:t>
      </w:r>
      <w:r w:rsidR="00C4729F" w:rsidRPr="00E154F6">
        <w:rPr>
          <w:sz w:val="22"/>
          <w:szCs w:val="22"/>
        </w:rPr>
        <w:t xml:space="preserve"> of life</w:t>
      </w:r>
      <w:r w:rsidR="003E7815" w:rsidRPr="00E154F6">
        <w:rPr>
          <w:sz w:val="22"/>
          <w:szCs w:val="22"/>
        </w:rPr>
        <w:t xml:space="preserve"> (Trainer, 2010)</w:t>
      </w:r>
      <w:r w:rsidR="00603C8D" w:rsidRPr="00E154F6">
        <w:rPr>
          <w:sz w:val="22"/>
          <w:szCs w:val="22"/>
        </w:rPr>
        <w:t>.</w:t>
      </w:r>
      <w:r w:rsidRPr="00E154F6">
        <w:rPr>
          <w:sz w:val="22"/>
          <w:szCs w:val="22"/>
        </w:rPr>
        <w:t xml:space="preserve"> </w:t>
      </w:r>
      <w:r w:rsidR="009D5AC3" w:rsidRPr="00E154F6">
        <w:rPr>
          <w:sz w:val="22"/>
          <w:szCs w:val="22"/>
        </w:rPr>
        <w:t>C</w:t>
      </w:r>
      <w:r w:rsidRPr="00E154F6">
        <w:rPr>
          <w:sz w:val="22"/>
          <w:szCs w:val="22"/>
        </w:rPr>
        <w:t>onsumerism and the growth paradigm that supports it have no future, a diagnosis that I will not attempt to defend here but rather take as given</w:t>
      </w:r>
      <w:r w:rsidR="00491880" w:rsidRPr="00E154F6">
        <w:rPr>
          <w:sz w:val="22"/>
          <w:szCs w:val="22"/>
        </w:rPr>
        <w:t>, t</w:t>
      </w:r>
      <w:r w:rsidR="004B287D" w:rsidRPr="00E154F6">
        <w:rPr>
          <w:sz w:val="22"/>
          <w:szCs w:val="22"/>
        </w:rPr>
        <w:t xml:space="preserve">he case having been </w:t>
      </w:r>
      <w:r w:rsidR="00491880" w:rsidRPr="00E154F6">
        <w:rPr>
          <w:sz w:val="22"/>
          <w:szCs w:val="22"/>
        </w:rPr>
        <w:t>made many times before</w:t>
      </w:r>
      <w:r w:rsidR="003E7815" w:rsidRPr="00E154F6">
        <w:rPr>
          <w:sz w:val="22"/>
          <w:szCs w:val="22"/>
        </w:rPr>
        <w:t xml:space="preserve"> (see</w:t>
      </w:r>
      <w:r w:rsidR="00491880" w:rsidRPr="00E154F6">
        <w:rPr>
          <w:sz w:val="22"/>
          <w:szCs w:val="22"/>
        </w:rPr>
        <w:t>, e.g.</w:t>
      </w:r>
      <w:r w:rsidR="003E7815" w:rsidRPr="00E154F6">
        <w:rPr>
          <w:sz w:val="22"/>
          <w:szCs w:val="22"/>
        </w:rPr>
        <w:t xml:space="preserve"> Meadows et al, 2004; Jackson, 2009;</w:t>
      </w:r>
      <w:r w:rsidR="00730143" w:rsidRPr="00E154F6">
        <w:rPr>
          <w:sz w:val="22"/>
          <w:szCs w:val="22"/>
        </w:rPr>
        <w:t xml:space="preserve"> Smith and Positano, 2010;</w:t>
      </w:r>
      <w:r w:rsidR="003E7815" w:rsidRPr="00E154F6">
        <w:rPr>
          <w:sz w:val="22"/>
          <w:szCs w:val="22"/>
        </w:rPr>
        <w:t xml:space="preserve"> Turner, 2014)</w:t>
      </w:r>
      <w:r w:rsidRPr="00E154F6">
        <w:rPr>
          <w:sz w:val="22"/>
          <w:szCs w:val="22"/>
        </w:rPr>
        <w:t>. When consumerism’s time is up, we will all be living more simply, to varying degrees, whether we want to or not.</w:t>
      </w:r>
      <w:r w:rsidR="0035190A" w:rsidRPr="00E154F6">
        <w:rPr>
          <w:sz w:val="22"/>
          <w:szCs w:val="22"/>
        </w:rPr>
        <w:t xml:space="preserve"> So i</w:t>
      </w:r>
      <w:r w:rsidR="003350BC" w:rsidRPr="00E154F6">
        <w:rPr>
          <w:sz w:val="22"/>
          <w:szCs w:val="22"/>
        </w:rPr>
        <w:t xml:space="preserve">t is important that </w:t>
      </w:r>
      <w:r w:rsidR="0018120C" w:rsidRPr="00E154F6">
        <w:rPr>
          <w:sz w:val="22"/>
          <w:szCs w:val="22"/>
        </w:rPr>
        <w:t xml:space="preserve">individuals, communities and </w:t>
      </w:r>
      <w:r w:rsidR="00E12AF1">
        <w:rPr>
          <w:sz w:val="22"/>
          <w:szCs w:val="22"/>
        </w:rPr>
        <w:t>governments</w:t>
      </w:r>
      <w:r w:rsidR="003350BC" w:rsidRPr="00E154F6">
        <w:rPr>
          <w:sz w:val="22"/>
          <w:szCs w:val="22"/>
        </w:rPr>
        <w:t xml:space="preserve"> deal with this </w:t>
      </w:r>
      <w:r w:rsidR="002177F6" w:rsidRPr="00E154F6">
        <w:rPr>
          <w:sz w:val="22"/>
          <w:szCs w:val="22"/>
        </w:rPr>
        <w:t xml:space="preserve">inevitable </w:t>
      </w:r>
      <w:r w:rsidR="003350BC" w:rsidRPr="00E154F6">
        <w:rPr>
          <w:sz w:val="22"/>
          <w:szCs w:val="22"/>
        </w:rPr>
        <w:t>change positively, and embrace the changes that are</w:t>
      </w:r>
      <w:r w:rsidR="0018120C" w:rsidRPr="00E154F6">
        <w:rPr>
          <w:sz w:val="22"/>
          <w:szCs w:val="22"/>
        </w:rPr>
        <w:t xml:space="preserve"> likely to lie</w:t>
      </w:r>
      <w:r w:rsidR="003350BC" w:rsidRPr="00E154F6">
        <w:rPr>
          <w:sz w:val="22"/>
          <w:szCs w:val="22"/>
        </w:rPr>
        <w:t xml:space="preserve"> ahead of us and make the best of them. </w:t>
      </w:r>
      <w:r w:rsidR="0006324C" w:rsidRPr="00E154F6">
        <w:rPr>
          <w:sz w:val="22"/>
          <w:szCs w:val="22"/>
        </w:rPr>
        <w:t xml:space="preserve">We </w:t>
      </w:r>
      <w:r w:rsidR="0053589A" w:rsidRPr="00E154F6">
        <w:rPr>
          <w:sz w:val="22"/>
          <w:szCs w:val="22"/>
        </w:rPr>
        <w:t>are being challenged to</w:t>
      </w:r>
      <w:r w:rsidR="0006324C" w:rsidRPr="00E154F6">
        <w:rPr>
          <w:sz w:val="22"/>
          <w:szCs w:val="22"/>
        </w:rPr>
        <w:t xml:space="preserve"> make opportunities </w:t>
      </w:r>
      <w:r w:rsidR="0018120C" w:rsidRPr="00E154F6">
        <w:rPr>
          <w:sz w:val="22"/>
          <w:szCs w:val="22"/>
        </w:rPr>
        <w:t xml:space="preserve">out of the crisis of capitalism, and envisioning the practical realities of this challenge is an issue that deserves increased </w:t>
      </w:r>
      <w:r w:rsidR="00B0528C" w:rsidRPr="00E154F6">
        <w:rPr>
          <w:sz w:val="22"/>
          <w:szCs w:val="22"/>
        </w:rPr>
        <w:t xml:space="preserve">scholarly </w:t>
      </w:r>
      <w:r w:rsidR="0018120C" w:rsidRPr="00E154F6">
        <w:rPr>
          <w:sz w:val="22"/>
          <w:szCs w:val="22"/>
        </w:rPr>
        <w:t xml:space="preserve">attention. </w:t>
      </w:r>
      <w:r w:rsidR="0006324C" w:rsidRPr="00E154F6">
        <w:rPr>
          <w:sz w:val="22"/>
          <w:szCs w:val="22"/>
        </w:rPr>
        <w:t xml:space="preserve"> </w:t>
      </w:r>
    </w:p>
    <w:p w:rsidR="001C0555" w:rsidRPr="00E154F6" w:rsidRDefault="001C0555" w:rsidP="001C0555">
      <w:pPr>
        <w:jc w:val="both"/>
        <w:rPr>
          <w:sz w:val="22"/>
          <w:szCs w:val="22"/>
        </w:rPr>
      </w:pPr>
    </w:p>
    <w:p w:rsidR="00651216" w:rsidRPr="00E154F6" w:rsidRDefault="003E7815" w:rsidP="001C0555">
      <w:pPr>
        <w:jc w:val="both"/>
        <w:rPr>
          <w:sz w:val="22"/>
          <w:szCs w:val="22"/>
        </w:rPr>
      </w:pPr>
      <w:r w:rsidRPr="00E154F6">
        <w:rPr>
          <w:sz w:val="22"/>
          <w:szCs w:val="22"/>
        </w:rPr>
        <w:t>In the following substantive sections</w:t>
      </w:r>
      <w:r w:rsidR="003B3E96" w:rsidRPr="00E154F6">
        <w:rPr>
          <w:sz w:val="22"/>
          <w:szCs w:val="22"/>
        </w:rPr>
        <w:t>, therefore,</w:t>
      </w:r>
      <w:r w:rsidR="00656732" w:rsidRPr="00E154F6">
        <w:rPr>
          <w:sz w:val="22"/>
          <w:szCs w:val="22"/>
        </w:rPr>
        <w:t xml:space="preserve"> I </w:t>
      </w:r>
      <w:r w:rsidRPr="00E154F6">
        <w:rPr>
          <w:sz w:val="22"/>
          <w:szCs w:val="22"/>
        </w:rPr>
        <w:t>attempt</w:t>
      </w:r>
      <w:r w:rsidR="009222C9" w:rsidRPr="00E154F6">
        <w:rPr>
          <w:sz w:val="22"/>
          <w:szCs w:val="22"/>
        </w:rPr>
        <w:t xml:space="preserve"> t</w:t>
      </w:r>
      <w:r w:rsidR="00656732" w:rsidRPr="00E154F6">
        <w:rPr>
          <w:sz w:val="22"/>
          <w:szCs w:val="22"/>
        </w:rPr>
        <w:t xml:space="preserve">o describe </w:t>
      </w:r>
      <w:r w:rsidR="001C0555" w:rsidRPr="00E154F6">
        <w:rPr>
          <w:sz w:val="22"/>
          <w:szCs w:val="22"/>
        </w:rPr>
        <w:t>a radical alternative economic vision</w:t>
      </w:r>
      <w:r w:rsidR="00F46294" w:rsidRPr="00E154F6">
        <w:rPr>
          <w:sz w:val="22"/>
          <w:szCs w:val="22"/>
        </w:rPr>
        <w:t xml:space="preserve">, an economic vision based on notions of simplicity, frugality, moderation, sufficiency, </w:t>
      </w:r>
      <w:r w:rsidR="00651216" w:rsidRPr="00E154F6">
        <w:rPr>
          <w:sz w:val="22"/>
          <w:szCs w:val="22"/>
        </w:rPr>
        <w:t>resilience, relocalisation</w:t>
      </w:r>
      <w:r w:rsidR="00F46294" w:rsidRPr="00E154F6">
        <w:rPr>
          <w:sz w:val="22"/>
          <w:szCs w:val="22"/>
        </w:rPr>
        <w:t>,</w:t>
      </w:r>
      <w:r w:rsidR="00651216" w:rsidRPr="00E154F6">
        <w:rPr>
          <w:sz w:val="22"/>
          <w:szCs w:val="22"/>
        </w:rPr>
        <w:t xml:space="preserve"> and</w:t>
      </w:r>
      <w:r w:rsidR="00F46294" w:rsidRPr="00E154F6">
        <w:rPr>
          <w:sz w:val="22"/>
          <w:szCs w:val="22"/>
        </w:rPr>
        <w:t xml:space="preserve"> mindfulness</w:t>
      </w:r>
      <w:r w:rsidR="00651216" w:rsidRPr="00E154F6">
        <w:rPr>
          <w:sz w:val="22"/>
          <w:szCs w:val="22"/>
        </w:rPr>
        <w:t xml:space="preserve">. </w:t>
      </w:r>
      <w:r w:rsidR="00727400" w:rsidRPr="00E154F6">
        <w:rPr>
          <w:sz w:val="22"/>
          <w:szCs w:val="22"/>
        </w:rPr>
        <w:t>In the broadest terms, t</w:t>
      </w:r>
      <w:r w:rsidR="00603C8D" w:rsidRPr="00E154F6">
        <w:rPr>
          <w:sz w:val="22"/>
          <w:szCs w:val="22"/>
        </w:rPr>
        <w:t xml:space="preserve">his </w:t>
      </w:r>
      <w:r w:rsidR="00F46294" w:rsidRPr="00E154F6">
        <w:rPr>
          <w:sz w:val="22"/>
          <w:szCs w:val="22"/>
        </w:rPr>
        <w:t xml:space="preserve">form of </w:t>
      </w:r>
      <w:r w:rsidR="00603C8D" w:rsidRPr="00E154F6">
        <w:rPr>
          <w:sz w:val="22"/>
          <w:szCs w:val="22"/>
        </w:rPr>
        <w:t xml:space="preserve">economy </w:t>
      </w:r>
      <w:r w:rsidR="00F46294" w:rsidRPr="00E154F6">
        <w:rPr>
          <w:sz w:val="22"/>
          <w:szCs w:val="22"/>
        </w:rPr>
        <w:t xml:space="preserve">would be one </w:t>
      </w:r>
      <w:r w:rsidR="00603C8D" w:rsidRPr="00E154F6">
        <w:rPr>
          <w:sz w:val="22"/>
          <w:szCs w:val="22"/>
        </w:rPr>
        <w:t xml:space="preserve">that has low energy and resource requirements relative to developed economies, but which sufficiently provides for local material needs using mostly local resources, without being relentlessly driven to expand by the growth-focused ethics of profit-maximisation. </w:t>
      </w:r>
      <w:r w:rsidR="00727400" w:rsidRPr="00E154F6">
        <w:rPr>
          <w:sz w:val="22"/>
          <w:szCs w:val="22"/>
        </w:rPr>
        <w:t>What would an economy based on material sufficiency look like?</w:t>
      </w:r>
    </w:p>
    <w:p w:rsidR="00651216" w:rsidRPr="00E154F6" w:rsidRDefault="00651216" w:rsidP="001C0555">
      <w:pPr>
        <w:jc w:val="both"/>
        <w:rPr>
          <w:sz w:val="22"/>
          <w:szCs w:val="22"/>
        </w:rPr>
      </w:pPr>
    </w:p>
    <w:p w:rsidR="008903B2" w:rsidRPr="00E154F6" w:rsidRDefault="00727400" w:rsidP="001C0555">
      <w:pPr>
        <w:jc w:val="both"/>
        <w:rPr>
          <w:sz w:val="22"/>
          <w:szCs w:val="22"/>
        </w:rPr>
      </w:pPr>
      <w:r w:rsidRPr="00E154F6">
        <w:rPr>
          <w:sz w:val="22"/>
          <w:szCs w:val="22"/>
        </w:rPr>
        <w:t xml:space="preserve">It should be acknowledged that there are </w:t>
      </w:r>
      <w:r w:rsidR="00241CD9" w:rsidRPr="00E154F6">
        <w:rPr>
          <w:sz w:val="22"/>
          <w:szCs w:val="22"/>
        </w:rPr>
        <w:t xml:space="preserve">a huge number of </w:t>
      </w:r>
      <w:r w:rsidR="0047097D" w:rsidRPr="00E154F6">
        <w:rPr>
          <w:sz w:val="22"/>
          <w:szCs w:val="22"/>
        </w:rPr>
        <w:t xml:space="preserve">important </w:t>
      </w:r>
      <w:r w:rsidR="00241CD9" w:rsidRPr="00E154F6">
        <w:rPr>
          <w:sz w:val="22"/>
          <w:szCs w:val="22"/>
        </w:rPr>
        <w:t>structural issues that</w:t>
      </w:r>
      <w:r w:rsidRPr="00E154F6">
        <w:rPr>
          <w:sz w:val="22"/>
          <w:szCs w:val="22"/>
        </w:rPr>
        <w:t xml:space="preserve"> </w:t>
      </w:r>
      <w:r w:rsidR="003B3E96" w:rsidRPr="00E154F6">
        <w:rPr>
          <w:sz w:val="22"/>
          <w:szCs w:val="22"/>
        </w:rPr>
        <w:t>the following</w:t>
      </w:r>
      <w:r w:rsidRPr="00E154F6">
        <w:rPr>
          <w:sz w:val="22"/>
          <w:szCs w:val="22"/>
        </w:rPr>
        <w:t xml:space="preserve"> analysis does not attempt to deal with in any detail</w:t>
      </w:r>
      <w:r w:rsidR="00241CD9" w:rsidRPr="00E154F6">
        <w:rPr>
          <w:sz w:val="22"/>
          <w:szCs w:val="22"/>
        </w:rPr>
        <w:t xml:space="preserve">. </w:t>
      </w:r>
      <w:r w:rsidRPr="00E154F6">
        <w:rPr>
          <w:sz w:val="22"/>
          <w:szCs w:val="22"/>
        </w:rPr>
        <w:t>I am</w:t>
      </w:r>
      <w:r w:rsidR="0006324C" w:rsidRPr="00E154F6">
        <w:rPr>
          <w:sz w:val="22"/>
          <w:szCs w:val="22"/>
        </w:rPr>
        <w:t xml:space="preserve"> referring here to issue</w:t>
      </w:r>
      <w:r w:rsidR="008C292C" w:rsidRPr="00E154F6">
        <w:rPr>
          <w:sz w:val="22"/>
          <w:szCs w:val="22"/>
        </w:rPr>
        <w:t>s such as</w:t>
      </w:r>
      <w:r w:rsidR="0006324C" w:rsidRPr="00E154F6">
        <w:rPr>
          <w:sz w:val="22"/>
          <w:szCs w:val="22"/>
        </w:rPr>
        <w:t xml:space="preserve"> property rights, banking systems, </w:t>
      </w:r>
      <w:r w:rsidR="006C6C31" w:rsidRPr="00E154F6">
        <w:rPr>
          <w:sz w:val="22"/>
          <w:szCs w:val="22"/>
        </w:rPr>
        <w:t xml:space="preserve">urban </w:t>
      </w:r>
      <w:r w:rsidR="0006324C" w:rsidRPr="00E154F6">
        <w:rPr>
          <w:sz w:val="22"/>
          <w:szCs w:val="22"/>
        </w:rPr>
        <w:t>infrastructure, political systems, and so forth. These are all</w:t>
      </w:r>
      <w:r w:rsidR="008C292C" w:rsidRPr="00E154F6">
        <w:rPr>
          <w:sz w:val="22"/>
          <w:szCs w:val="22"/>
        </w:rPr>
        <w:t xml:space="preserve"> important issues to consider.</w:t>
      </w:r>
      <w:r w:rsidR="0006324C" w:rsidRPr="00E154F6">
        <w:rPr>
          <w:sz w:val="22"/>
          <w:szCs w:val="22"/>
        </w:rPr>
        <w:t xml:space="preserve"> </w:t>
      </w:r>
      <w:r w:rsidR="00B0528C" w:rsidRPr="00E154F6">
        <w:rPr>
          <w:sz w:val="22"/>
          <w:szCs w:val="22"/>
        </w:rPr>
        <w:t xml:space="preserve">But the present </w:t>
      </w:r>
      <w:r w:rsidRPr="00E154F6">
        <w:rPr>
          <w:sz w:val="22"/>
          <w:szCs w:val="22"/>
        </w:rPr>
        <w:t>analysis will</w:t>
      </w:r>
      <w:r w:rsidR="00F46294" w:rsidRPr="00E154F6">
        <w:rPr>
          <w:sz w:val="22"/>
          <w:szCs w:val="22"/>
        </w:rPr>
        <w:t xml:space="preserve"> </w:t>
      </w:r>
      <w:r w:rsidR="008C292C" w:rsidRPr="00E154F6">
        <w:rPr>
          <w:sz w:val="22"/>
          <w:szCs w:val="22"/>
        </w:rPr>
        <w:t xml:space="preserve">focus </w:t>
      </w:r>
      <w:r w:rsidR="00585671" w:rsidRPr="00E154F6">
        <w:rPr>
          <w:sz w:val="22"/>
          <w:szCs w:val="22"/>
        </w:rPr>
        <w:t xml:space="preserve">primarily </w:t>
      </w:r>
      <w:r w:rsidR="008C292C" w:rsidRPr="00E154F6">
        <w:rPr>
          <w:sz w:val="22"/>
          <w:szCs w:val="22"/>
        </w:rPr>
        <w:t>on</w:t>
      </w:r>
      <w:r w:rsidR="00F46294" w:rsidRPr="00E154F6">
        <w:rPr>
          <w:sz w:val="22"/>
          <w:szCs w:val="22"/>
        </w:rPr>
        <w:t xml:space="preserve"> </w:t>
      </w:r>
      <w:r w:rsidR="00241CD9" w:rsidRPr="00E154F6">
        <w:rPr>
          <w:sz w:val="22"/>
          <w:szCs w:val="22"/>
        </w:rPr>
        <w:t xml:space="preserve">some of the </w:t>
      </w:r>
      <w:r w:rsidRPr="00E154F6">
        <w:rPr>
          <w:sz w:val="22"/>
          <w:szCs w:val="22"/>
        </w:rPr>
        <w:t xml:space="preserve">socio-economic </w:t>
      </w:r>
      <w:r w:rsidR="00241CD9" w:rsidRPr="00E154F6">
        <w:rPr>
          <w:sz w:val="22"/>
          <w:szCs w:val="22"/>
        </w:rPr>
        <w:t>implications of degrowth</w:t>
      </w:r>
      <w:r w:rsidRPr="00E154F6">
        <w:rPr>
          <w:sz w:val="22"/>
          <w:szCs w:val="22"/>
        </w:rPr>
        <w:t xml:space="preserve"> at the personal and household levels</w:t>
      </w:r>
      <w:r w:rsidR="00241CD9" w:rsidRPr="00E154F6">
        <w:rPr>
          <w:sz w:val="22"/>
          <w:szCs w:val="22"/>
        </w:rPr>
        <w:t>, briefly discussing how our relationships to water, food, clothing, housing, energy, work, money an</w:t>
      </w:r>
      <w:r w:rsidR="00B0528C" w:rsidRPr="00E154F6">
        <w:rPr>
          <w:sz w:val="22"/>
          <w:szCs w:val="22"/>
        </w:rPr>
        <w:t xml:space="preserve">d technology may need to evolve, on the </w:t>
      </w:r>
      <w:r w:rsidRPr="00E154F6">
        <w:rPr>
          <w:sz w:val="22"/>
          <w:szCs w:val="22"/>
        </w:rPr>
        <w:lastRenderedPageBreak/>
        <w:t>assumption that</w:t>
      </w:r>
      <w:r w:rsidR="00241CD9" w:rsidRPr="00E154F6">
        <w:rPr>
          <w:sz w:val="22"/>
          <w:szCs w:val="22"/>
        </w:rPr>
        <w:t xml:space="preserve"> capitalism continues to break down</w:t>
      </w:r>
      <w:r w:rsidR="00CD45A6" w:rsidRPr="00E154F6">
        <w:rPr>
          <w:sz w:val="22"/>
          <w:szCs w:val="22"/>
        </w:rPr>
        <w:t xml:space="preserve"> over coming years and decades</w:t>
      </w:r>
      <w:r w:rsidRPr="00E154F6">
        <w:rPr>
          <w:sz w:val="22"/>
          <w:szCs w:val="22"/>
        </w:rPr>
        <w:t xml:space="preserve"> (Bauman and Bordoni, 2014</w:t>
      </w:r>
      <w:r w:rsidR="006D6086" w:rsidRPr="00E154F6">
        <w:rPr>
          <w:sz w:val="22"/>
          <w:szCs w:val="22"/>
        </w:rPr>
        <w:t xml:space="preserve">; </w:t>
      </w:r>
      <w:r w:rsidR="004A591C" w:rsidRPr="00E154F6">
        <w:rPr>
          <w:sz w:val="22"/>
          <w:szCs w:val="22"/>
        </w:rPr>
        <w:t xml:space="preserve">Tverberg, 2012; </w:t>
      </w:r>
      <w:r w:rsidR="006D6086" w:rsidRPr="00E154F6">
        <w:rPr>
          <w:sz w:val="22"/>
          <w:szCs w:val="22"/>
        </w:rPr>
        <w:t>Gilding, 2011</w:t>
      </w:r>
      <w:r w:rsidRPr="00E154F6">
        <w:rPr>
          <w:sz w:val="22"/>
          <w:szCs w:val="22"/>
        </w:rPr>
        <w:t>)</w:t>
      </w:r>
      <w:r w:rsidR="008C292C" w:rsidRPr="00E154F6">
        <w:rPr>
          <w:sz w:val="22"/>
          <w:szCs w:val="22"/>
        </w:rPr>
        <w:t>,</w:t>
      </w:r>
      <w:r w:rsidR="00241CD9" w:rsidRPr="00E154F6">
        <w:rPr>
          <w:sz w:val="22"/>
          <w:szCs w:val="22"/>
        </w:rPr>
        <w:t xml:space="preserve"> and as </w:t>
      </w:r>
      <w:r w:rsidRPr="00E154F6">
        <w:rPr>
          <w:sz w:val="22"/>
          <w:szCs w:val="22"/>
        </w:rPr>
        <w:t>emerging movements</w:t>
      </w:r>
      <w:r w:rsidR="00241CD9" w:rsidRPr="00E154F6">
        <w:rPr>
          <w:sz w:val="22"/>
          <w:szCs w:val="22"/>
        </w:rPr>
        <w:t xml:space="preserve"> try to build </w:t>
      </w:r>
      <w:r w:rsidRPr="00E154F6">
        <w:rPr>
          <w:sz w:val="22"/>
          <w:szCs w:val="22"/>
        </w:rPr>
        <w:t>an</w:t>
      </w:r>
      <w:r w:rsidR="00241CD9" w:rsidRPr="00E154F6">
        <w:rPr>
          <w:sz w:val="22"/>
          <w:szCs w:val="22"/>
        </w:rPr>
        <w:t xml:space="preserve"> alternative degrowth economy from the grassroots up</w:t>
      </w:r>
      <w:r w:rsidRPr="00E154F6">
        <w:rPr>
          <w:sz w:val="22"/>
          <w:szCs w:val="22"/>
        </w:rPr>
        <w:t xml:space="preserve"> (Alexander, 2013)</w:t>
      </w:r>
      <w:r w:rsidR="00241CD9" w:rsidRPr="00E154F6">
        <w:rPr>
          <w:sz w:val="22"/>
          <w:szCs w:val="22"/>
        </w:rPr>
        <w:t xml:space="preserve">. </w:t>
      </w:r>
    </w:p>
    <w:p w:rsidR="008903B2" w:rsidRPr="00E154F6" w:rsidRDefault="008903B2" w:rsidP="001C0555">
      <w:pPr>
        <w:jc w:val="both"/>
        <w:rPr>
          <w:sz w:val="22"/>
          <w:szCs w:val="22"/>
        </w:rPr>
      </w:pPr>
    </w:p>
    <w:p w:rsidR="00CD45A6" w:rsidRPr="00E154F6" w:rsidRDefault="00727400" w:rsidP="001C0555">
      <w:pPr>
        <w:jc w:val="both"/>
        <w:rPr>
          <w:sz w:val="22"/>
          <w:szCs w:val="22"/>
        </w:rPr>
      </w:pPr>
      <w:r w:rsidRPr="00E154F6">
        <w:rPr>
          <w:sz w:val="22"/>
          <w:szCs w:val="22"/>
        </w:rPr>
        <w:t xml:space="preserve">It </w:t>
      </w:r>
      <w:r w:rsidR="004B287D" w:rsidRPr="00E154F6">
        <w:rPr>
          <w:sz w:val="22"/>
          <w:szCs w:val="22"/>
        </w:rPr>
        <w:t>should be clear that</w:t>
      </w:r>
      <w:r w:rsidR="000A33D1" w:rsidRPr="00E154F6">
        <w:rPr>
          <w:sz w:val="22"/>
          <w:szCs w:val="22"/>
        </w:rPr>
        <w:t xml:space="preserve"> t</w:t>
      </w:r>
      <w:r w:rsidR="00A13219" w:rsidRPr="00E154F6">
        <w:rPr>
          <w:sz w:val="22"/>
          <w:szCs w:val="22"/>
        </w:rPr>
        <w:t xml:space="preserve">his is not an inquiry into theoretical issues, but instead an inquiry into </w:t>
      </w:r>
      <w:r w:rsidRPr="00E154F6">
        <w:rPr>
          <w:sz w:val="22"/>
          <w:szCs w:val="22"/>
        </w:rPr>
        <w:t xml:space="preserve">what may be experienced as </w:t>
      </w:r>
      <w:r w:rsidR="00A13219" w:rsidRPr="00E154F6">
        <w:rPr>
          <w:sz w:val="22"/>
          <w:szCs w:val="22"/>
        </w:rPr>
        <w:t>the most basic</w:t>
      </w:r>
      <w:r w:rsidRPr="00E154F6">
        <w:rPr>
          <w:sz w:val="22"/>
          <w:szCs w:val="22"/>
        </w:rPr>
        <w:t xml:space="preserve"> features of day-to-</w:t>
      </w:r>
      <w:r w:rsidR="000A33D1" w:rsidRPr="00E154F6">
        <w:rPr>
          <w:sz w:val="22"/>
          <w:szCs w:val="22"/>
        </w:rPr>
        <w:t xml:space="preserve">day life in a degrowth economy. </w:t>
      </w:r>
      <w:r w:rsidRPr="00E154F6">
        <w:rPr>
          <w:sz w:val="22"/>
          <w:szCs w:val="22"/>
        </w:rPr>
        <w:t>The</w:t>
      </w:r>
      <w:r w:rsidR="000A33D1" w:rsidRPr="00E154F6">
        <w:rPr>
          <w:sz w:val="22"/>
          <w:szCs w:val="22"/>
        </w:rPr>
        <w:t xml:space="preserve"> aim is to ground the theory as far as possible</w:t>
      </w:r>
      <w:r w:rsidRPr="00E154F6">
        <w:rPr>
          <w:sz w:val="22"/>
          <w:szCs w:val="22"/>
        </w:rPr>
        <w:t xml:space="preserve"> in practical considerations; to give the theoretical bones</w:t>
      </w:r>
      <w:r w:rsidR="005A3EC9" w:rsidRPr="00E154F6">
        <w:rPr>
          <w:sz w:val="22"/>
          <w:szCs w:val="22"/>
        </w:rPr>
        <w:t xml:space="preserve"> some flesh</w:t>
      </w:r>
      <w:r w:rsidR="008903B2" w:rsidRPr="00E154F6">
        <w:rPr>
          <w:sz w:val="22"/>
          <w:szCs w:val="22"/>
        </w:rPr>
        <w:t xml:space="preserve"> by way of an ‘envisioning’ exercise.</w:t>
      </w:r>
      <w:r w:rsidR="000A33D1" w:rsidRPr="00E154F6">
        <w:rPr>
          <w:sz w:val="22"/>
          <w:szCs w:val="22"/>
        </w:rPr>
        <w:t xml:space="preserve"> </w:t>
      </w:r>
      <w:r w:rsidR="00B80949" w:rsidRPr="00E154F6">
        <w:rPr>
          <w:sz w:val="22"/>
          <w:szCs w:val="22"/>
        </w:rPr>
        <w:t>T</w:t>
      </w:r>
      <w:r w:rsidR="00585671" w:rsidRPr="00E154F6">
        <w:rPr>
          <w:sz w:val="22"/>
          <w:szCs w:val="22"/>
        </w:rPr>
        <w:t>he intention</w:t>
      </w:r>
      <w:r w:rsidR="00B80949" w:rsidRPr="00E154F6">
        <w:rPr>
          <w:sz w:val="22"/>
          <w:szCs w:val="22"/>
        </w:rPr>
        <w:t>, to be clear,</w:t>
      </w:r>
      <w:r w:rsidR="00585671" w:rsidRPr="00E154F6">
        <w:rPr>
          <w:sz w:val="22"/>
          <w:szCs w:val="22"/>
        </w:rPr>
        <w:t xml:space="preserve"> is </w:t>
      </w:r>
      <w:r w:rsidR="008903B2" w:rsidRPr="00E154F6">
        <w:rPr>
          <w:sz w:val="22"/>
          <w:szCs w:val="22"/>
        </w:rPr>
        <w:t xml:space="preserve">not to </w:t>
      </w:r>
      <w:r w:rsidR="001E6328" w:rsidRPr="00E154F6">
        <w:rPr>
          <w:sz w:val="22"/>
          <w:szCs w:val="22"/>
        </w:rPr>
        <w:t>prescribe</w:t>
      </w:r>
      <w:r w:rsidR="008903B2" w:rsidRPr="00E154F6">
        <w:rPr>
          <w:sz w:val="22"/>
          <w:szCs w:val="22"/>
        </w:rPr>
        <w:t xml:space="preserve"> a blueprint that </w:t>
      </w:r>
      <w:r w:rsidR="00E12AF1">
        <w:rPr>
          <w:sz w:val="22"/>
          <w:szCs w:val="22"/>
        </w:rPr>
        <w:t>should</w:t>
      </w:r>
      <w:r w:rsidR="008903B2" w:rsidRPr="00E154F6">
        <w:rPr>
          <w:sz w:val="22"/>
          <w:szCs w:val="22"/>
        </w:rPr>
        <w:t xml:space="preserve"> be mechanically imposed everywhere, but</w:t>
      </w:r>
      <w:r w:rsidR="00585671" w:rsidRPr="00E154F6">
        <w:rPr>
          <w:sz w:val="22"/>
          <w:szCs w:val="22"/>
        </w:rPr>
        <w:t xml:space="preserve"> rather</w:t>
      </w:r>
      <w:r w:rsidR="008903B2" w:rsidRPr="00E154F6">
        <w:rPr>
          <w:sz w:val="22"/>
          <w:szCs w:val="22"/>
        </w:rPr>
        <w:t xml:space="preserve"> to provoke thought about how degrowth could be realised in various ways. </w:t>
      </w:r>
      <w:r w:rsidR="001E6328" w:rsidRPr="00E154F6">
        <w:rPr>
          <w:sz w:val="22"/>
          <w:szCs w:val="22"/>
        </w:rPr>
        <w:t>If the reader disagrees with aspects of the analysis, please adapt and refine the analysis and apply</w:t>
      </w:r>
      <w:r w:rsidR="00E82FBF" w:rsidRPr="00E154F6">
        <w:rPr>
          <w:sz w:val="22"/>
          <w:szCs w:val="22"/>
        </w:rPr>
        <w:t xml:space="preserve"> it in context-appropriate ways in order to advance the </w:t>
      </w:r>
      <w:r w:rsidR="000A44B5" w:rsidRPr="00E154F6">
        <w:rPr>
          <w:sz w:val="22"/>
          <w:szCs w:val="22"/>
        </w:rPr>
        <w:t>discussion</w:t>
      </w:r>
      <w:r w:rsidR="00E82FBF" w:rsidRPr="00E154F6">
        <w:rPr>
          <w:sz w:val="22"/>
          <w:szCs w:val="22"/>
        </w:rPr>
        <w:t>.</w:t>
      </w:r>
      <w:r w:rsidR="001E6328" w:rsidRPr="00E154F6">
        <w:rPr>
          <w:sz w:val="22"/>
          <w:szCs w:val="22"/>
        </w:rPr>
        <w:t xml:space="preserve"> </w:t>
      </w:r>
      <w:r w:rsidR="00A13219" w:rsidRPr="00E154F6">
        <w:rPr>
          <w:sz w:val="22"/>
          <w:szCs w:val="22"/>
        </w:rPr>
        <w:t xml:space="preserve"> </w:t>
      </w:r>
    </w:p>
    <w:p w:rsidR="0018120C" w:rsidRPr="00E154F6" w:rsidRDefault="0018120C" w:rsidP="001C0555">
      <w:pPr>
        <w:jc w:val="both"/>
        <w:rPr>
          <w:sz w:val="22"/>
          <w:szCs w:val="22"/>
        </w:rPr>
      </w:pPr>
    </w:p>
    <w:p w:rsidR="00C40D29" w:rsidRPr="00E154F6" w:rsidRDefault="00C40D29" w:rsidP="00A96C6D">
      <w:pPr>
        <w:rPr>
          <w:b/>
          <w:smallCaps/>
          <w:sz w:val="22"/>
          <w:szCs w:val="22"/>
        </w:rPr>
      </w:pPr>
    </w:p>
    <w:p w:rsidR="0018120C" w:rsidRPr="00E154F6" w:rsidRDefault="0018120C" w:rsidP="0018120C">
      <w:pPr>
        <w:jc w:val="center"/>
        <w:rPr>
          <w:b/>
          <w:smallCaps/>
          <w:sz w:val="22"/>
          <w:szCs w:val="22"/>
        </w:rPr>
      </w:pPr>
      <w:r w:rsidRPr="00E154F6">
        <w:rPr>
          <w:b/>
          <w:smallCaps/>
          <w:sz w:val="22"/>
          <w:szCs w:val="22"/>
        </w:rPr>
        <w:t>2. Envisioning an Austerity of Degrowth</w:t>
      </w:r>
    </w:p>
    <w:p w:rsidR="00F46294" w:rsidRPr="00E154F6" w:rsidRDefault="00F46294" w:rsidP="0087214E">
      <w:pPr>
        <w:jc w:val="center"/>
        <w:rPr>
          <w:color w:val="000000"/>
          <w:sz w:val="22"/>
          <w:szCs w:val="22"/>
          <w:shd w:val="clear" w:color="auto" w:fill="E8ECF5"/>
        </w:rPr>
      </w:pPr>
    </w:p>
    <w:p w:rsidR="00D51FC5" w:rsidRPr="00E154F6" w:rsidRDefault="0018120C" w:rsidP="00D51FC5">
      <w:pPr>
        <w:jc w:val="both"/>
        <w:rPr>
          <w:i/>
          <w:sz w:val="22"/>
          <w:szCs w:val="22"/>
        </w:rPr>
      </w:pPr>
      <w:r w:rsidRPr="00E154F6">
        <w:rPr>
          <w:sz w:val="22"/>
          <w:szCs w:val="22"/>
        </w:rPr>
        <w:t>2.1</w:t>
      </w:r>
      <w:r w:rsidR="00D51FC5" w:rsidRPr="00E154F6">
        <w:rPr>
          <w:sz w:val="22"/>
          <w:szCs w:val="22"/>
        </w:rPr>
        <w:t xml:space="preserve"> </w:t>
      </w:r>
      <w:r w:rsidR="00D51FC5" w:rsidRPr="00E154F6">
        <w:rPr>
          <w:i/>
          <w:sz w:val="22"/>
          <w:szCs w:val="22"/>
        </w:rPr>
        <w:t>Water</w:t>
      </w:r>
    </w:p>
    <w:p w:rsidR="00D51FC5" w:rsidRPr="00E154F6" w:rsidRDefault="00D51FC5" w:rsidP="00D51FC5">
      <w:pPr>
        <w:jc w:val="both"/>
        <w:rPr>
          <w:sz w:val="22"/>
          <w:szCs w:val="22"/>
        </w:rPr>
      </w:pPr>
    </w:p>
    <w:p w:rsidR="00D51FC5" w:rsidRPr="00E154F6" w:rsidRDefault="00B0528C" w:rsidP="00D51FC5">
      <w:pPr>
        <w:tabs>
          <w:tab w:val="left" w:pos="7015"/>
        </w:tabs>
        <w:jc w:val="both"/>
        <w:rPr>
          <w:sz w:val="22"/>
          <w:szCs w:val="22"/>
        </w:rPr>
      </w:pPr>
      <w:r w:rsidRPr="00E154F6">
        <w:rPr>
          <w:sz w:val="22"/>
          <w:szCs w:val="22"/>
        </w:rPr>
        <w:t xml:space="preserve">This envisioning exercise </w:t>
      </w:r>
      <w:r w:rsidR="003B3E96" w:rsidRPr="00E154F6">
        <w:rPr>
          <w:sz w:val="22"/>
          <w:szCs w:val="22"/>
        </w:rPr>
        <w:t xml:space="preserve">begins by considering </w:t>
      </w:r>
      <w:r w:rsidR="000D4D2E" w:rsidRPr="00E154F6">
        <w:rPr>
          <w:sz w:val="22"/>
          <w:szCs w:val="22"/>
        </w:rPr>
        <w:t xml:space="preserve">water, </w:t>
      </w:r>
      <w:r w:rsidR="000C4D85" w:rsidRPr="00E154F6">
        <w:rPr>
          <w:sz w:val="22"/>
          <w:szCs w:val="22"/>
        </w:rPr>
        <w:t>it</w:t>
      </w:r>
      <w:r w:rsidR="000D4D2E" w:rsidRPr="00E154F6">
        <w:rPr>
          <w:sz w:val="22"/>
          <w:szCs w:val="22"/>
        </w:rPr>
        <w:t xml:space="preserve"> being </w:t>
      </w:r>
      <w:r w:rsidR="000C4D85" w:rsidRPr="00E154F6">
        <w:rPr>
          <w:sz w:val="22"/>
          <w:szCs w:val="22"/>
        </w:rPr>
        <w:t>an essential</w:t>
      </w:r>
      <w:r w:rsidR="000D4D2E" w:rsidRPr="00E154F6">
        <w:rPr>
          <w:sz w:val="22"/>
          <w:szCs w:val="22"/>
        </w:rPr>
        <w:t xml:space="preserve"> basic need. </w:t>
      </w:r>
      <w:r w:rsidR="00D51FC5" w:rsidRPr="00E154F6">
        <w:rPr>
          <w:sz w:val="22"/>
          <w:szCs w:val="22"/>
        </w:rPr>
        <w:t>In most urban contexts the amount of roof space available to collect water would be insufficient to secure the necessary water supp</w:t>
      </w:r>
      <w:r w:rsidR="00F46294" w:rsidRPr="00E154F6">
        <w:rPr>
          <w:sz w:val="22"/>
          <w:szCs w:val="22"/>
        </w:rPr>
        <w:t>lies for such dense populations, especially in relatively dry climates</w:t>
      </w:r>
      <w:r w:rsidR="00E127EE" w:rsidRPr="00E154F6">
        <w:rPr>
          <w:sz w:val="22"/>
          <w:szCs w:val="22"/>
        </w:rPr>
        <w:t xml:space="preserve"> or seasons</w:t>
      </w:r>
      <w:r w:rsidR="00F46294" w:rsidRPr="00E154F6">
        <w:rPr>
          <w:sz w:val="22"/>
          <w:szCs w:val="22"/>
        </w:rPr>
        <w:t>.</w:t>
      </w:r>
      <w:r w:rsidR="00D51FC5" w:rsidRPr="00E154F6">
        <w:rPr>
          <w:sz w:val="22"/>
          <w:szCs w:val="22"/>
        </w:rPr>
        <w:t xml:space="preserve"> What this means is that </w:t>
      </w:r>
      <w:r w:rsidR="00F46294" w:rsidRPr="00E154F6">
        <w:rPr>
          <w:sz w:val="22"/>
          <w:szCs w:val="22"/>
        </w:rPr>
        <w:t xml:space="preserve">most </w:t>
      </w:r>
      <w:r w:rsidR="00D51FC5" w:rsidRPr="00E154F6">
        <w:rPr>
          <w:sz w:val="22"/>
          <w:szCs w:val="22"/>
        </w:rPr>
        <w:t xml:space="preserve">urban contexts </w:t>
      </w:r>
      <w:r w:rsidR="00D51FC5" w:rsidRPr="00E154F6">
        <w:rPr>
          <w:i/>
          <w:sz w:val="22"/>
          <w:szCs w:val="22"/>
        </w:rPr>
        <w:t>require</w:t>
      </w:r>
      <w:r w:rsidR="00D51FC5" w:rsidRPr="00E154F6">
        <w:rPr>
          <w:sz w:val="22"/>
          <w:szCs w:val="22"/>
        </w:rPr>
        <w:t xml:space="preserve"> the water mains to exist, </w:t>
      </w:r>
      <w:r w:rsidR="00E12AF1">
        <w:rPr>
          <w:sz w:val="22"/>
          <w:szCs w:val="22"/>
        </w:rPr>
        <w:t xml:space="preserve">at least for the foreseeable future, </w:t>
      </w:r>
      <w:r w:rsidR="00D51FC5" w:rsidRPr="00E154F6">
        <w:rPr>
          <w:sz w:val="22"/>
          <w:szCs w:val="22"/>
        </w:rPr>
        <w:t>for if they f</w:t>
      </w:r>
      <w:r w:rsidR="00E12AF1">
        <w:rPr>
          <w:sz w:val="22"/>
          <w:szCs w:val="22"/>
        </w:rPr>
        <w:t>ailed for more than a day or so</w:t>
      </w:r>
      <w:r w:rsidR="00D51FC5" w:rsidRPr="00E154F6">
        <w:rPr>
          <w:sz w:val="22"/>
          <w:szCs w:val="22"/>
        </w:rPr>
        <w:t xml:space="preserve"> most people would quickly perish. Accordingly, a </w:t>
      </w:r>
      <w:r w:rsidR="00F46294" w:rsidRPr="00E154F6">
        <w:rPr>
          <w:sz w:val="22"/>
          <w:szCs w:val="22"/>
        </w:rPr>
        <w:t>degrowth</w:t>
      </w:r>
      <w:r w:rsidR="00D51FC5" w:rsidRPr="00E154F6">
        <w:rPr>
          <w:sz w:val="22"/>
          <w:szCs w:val="22"/>
        </w:rPr>
        <w:t xml:space="preserve"> economy must at least have the energy supply and stability to maintain the water mains at a sufficiently high level of regularity and safety.</w:t>
      </w:r>
      <w:r w:rsidR="0047097D" w:rsidRPr="00E154F6">
        <w:rPr>
          <w:sz w:val="22"/>
          <w:szCs w:val="22"/>
        </w:rPr>
        <w:t xml:space="preserve"> </w:t>
      </w:r>
      <w:r w:rsidR="00C40D29" w:rsidRPr="00E154F6">
        <w:rPr>
          <w:sz w:val="22"/>
          <w:szCs w:val="22"/>
        </w:rPr>
        <w:t>T</w:t>
      </w:r>
      <w:r w:rsidR="0047097D" w:rsidRPr="00E154F6">
        <w:rPr>
          <w:sz w:val="22"/>
          <w:szCs w:val="22"/>
        </w:rPr>
        <w:t>he water mains is the most critical piece of</w:t>
      </w:r>
      <w:r w:rsidR="00C40D29" w:rsidRPr="00E154F6">
        <w:rPr>
          <w:sz w:val="22"/>
          <w:szCs w:val="22"/>
        </w:rPr>
        <w:t xml:space="preserve"> urban</w:t>
      </w:r>
      <w:r w:rsidR="0047097D" w:rsidRPr="00E154F6">
        <w:rPr>
          <w:sz w:val="22"/>
          <w:szCs w:val="22"/>
        </w:rPr>
        <w:t xml:space="preserve"> infrastructure we have, and I suspect it will be the last thing we will allow to fail. </w:t>
      </w:r>
      <w:r w:rsidR="000A7DF6" w:rsidRPr="00E154F6">
        <w:rPr>
          <w:sz w:val="22"/>
          <w:szCs w:val="22"/>
        </w:rPr>
        <w:t xml:space="preserve">Even in a severe crisis, I think the human </w:t>
      </w:r>
      <w:r w:rsidR="006C6C31" w:rsidRPr="00E154F6">
        <w:rPr>
          <w:sz w:val="22"/>
          <w:szCs w:val="22"/>
        </w:rPr>
        <w:t>‘</w:t>
      </w:r>
      <w:r w:rsidR="000A7DF6" w:rsidRPr="00E154F6">
        <w:rPr>
          <w:sz w:val="22"/>
          <w:szCs w:val="22"/>
        </w:rPr>
        <w:t xml:space="preserve">will to </w:t>
      </w:r>
      <w:r w:rsidR="00D52714" w:rsidRPr="00E154F6">
        <w:rPr>
          <w:sz w:val="22"/>
          <w:szCs w:val="22"/>
        </w:rPr>
        <w:t>survive</w:t>
      </w:r>
      <w:r w:rsidR="006C6C31" w:rsidRPr="00E154F6">
        <w:rPr>
          <w:sz w:val="22"/>
          <w:szCs w:val="22"/>
        </w:rPr>
        <w:t>’</w:t>
      </w:r>
      <w:r w:rsidR="000A7DF6" w:rsidRPr="00E154F6">
        <w:rPr>
          <w:sz w:val="22"/>
          <w:szCs w:val="22"/>
        </w:rPr>
        <w:t xml:space="preserve"> will ensure that the water mains keeps functioning. </w:t>
      </w:r>
    </w:p>
    <w:p w:rsidR="00D51FC5" w:rsidRPr="00E154F6" w:rsidRDefault="00D51FC5" w:rsidP="00D51FC5">
      <w:pPr>
        <w:jc w:val="both"/>
        <w:rPr>
          <w:sz w:val="22"/>
          <w:szCs w:val="22"/>
        </w:rPr>
      </w:pPr>
    </w:p>
    <w:p w:rsidR="00D51FC5" w:rsidRPr="00E154F6" w:rsidRDefault="00D52714" w:rsidP="00D51FC5">
      <w:pPr>
        <w:jc w:val="both"/>
        <w:rPr>
          <w:sz w:val="22"/>
          <w:szCs w:val="22"/>
        </w:rPr>
      </w:pPr>
      <w:r w:rsidRPr="00E154F6">
        <w:rPr>
          <w:sz w:val="22"/>
          <w:szCs w:val="22"/>
        </w:rPr>
        <w:t>Nevertheless</w:t>
      </w:r>
      <w:r w:rsidR="00D51FC5" w:rsidRPr="00E154F6">
        <w:rPr>
          <w:sz w:val="22"/>
          <w:szCs w:val="22"/>
        </w:rPr>
        <w:t xml:space="preserve">, in a </w:t>
      </w:r>
      <w:r w:rsidR="00F46294" w:rsidRPr="00E154F6">
        <w:rPr>
          <w:sz w:val="22"/>
          <w:szCs w:val="22"/>
        </w:rPr>
        <w:t>degrowth</w:t>
      </w:r>
      <w:r w:rsidR="00D51FC5" w:rsidRPr="00E154F6">
        <w:rPr>
          <w:sz w:val="22"/>
          <w:szCs w:val="22"/>
        </w:rPr>
        <w:t xml:space="preserve"> economy attitudes to water consumption and collection would undergo a revolution. Today, average </w:t>
      </w:r>
      <w:r w:rsidR="00387574" w:rsidRPr="00E154F6">
        <w:rPr>
          <w:sz w:val="22"/>
          <w:szCs w:val="22"/>
        </w:rPr>
        <w:t xml:space="preserve">daily </w:t>
      </w:r>
      <w:r w:rsidR="00D51FC5" w:rsidRPr="00E154F6">
        <w:rPr>
          <w:sz w:val="22"/>
          <w:szCs w:val="22"/>
        </w:rPr>
        <w:t>household water consumption in the United States is around 370 litres</w:t>
      </w:r>
      <w:r w:rsidR="00E127EE" w:rsidRPr="00E154F6">
        <w:rPr>
          <w:sz w:val="22"/>
          <w:szCs w:val="22"/>
        </w:rPr>
        <w:t xml:space="preserve"> per person</w:t>
      </w:r>
      <w:r w:rsidR="008903B2" w:rsidRPr="00E154F6">
        <w:rPr>
          <w:sz w:val="22"/>
          <w:szCs w:val="22"/>
        </w:rPr>
        <w:t xml:space="preserve"> (</w:t>
      </w:r>
      <w:r w:rsidR="009D504B" w:rsidRPr="00E154F6">
        <w:rPr>
          <w:sz w:val="22"/>
          <w:szCs w:val="22"/>
        </w:rPr>
        <w:t>Wikipedia 2014</w:t>
      </w:r>
      <w:r w:rsidR="008903B2" w:rsidRPr="00E154F6">
        <w:rPr>
          <w:sz w:val="22"/>
          <w:szCs w:val="22"/>
        </w:rPr>
        <w:t>)</w:t>
      </w:r>
      <w:r w:rsidR="00E127EE" w:rsidRPr="00E154F6">
        <w:rPr>
          <w:sz w:val="22"/>
          <w:szCs w:val="22"/>
        </w:rPr>
        <w:t>;</w:t>
      </w:r>
      <w:r w:rsidR="000A7DF6" w:rsidRPr="00E154F6">
        <w:rPr>
          <w:sz w:val="22"/>
          <w:szCs w:val="22"/>
        </w:rPr>
        <w:t xml:space="preserve"> in Australia</w:t>
      </w:r>
      <w:r w:rsidR="00E127EE" w:rsidRPr="00E154F6">
        <w:rPr>
          <w:sz w:val="22"/>
          <w:szCs w:val="22"/>
        </w:rPr>
        <w:t xml:space="preserve"> it</w:t>
      </w:r>
      <w:r w:rsidR="000A7DF6" w:rsidRPr="00E154F6">
        <w:rPr>
          <w:sz w:val="22"/>
          <w:szCs w:val="22"/>
        </w:rPr>
        <w:t xml:space="preserve"> is around 230 litres</w:t>
      </w:r>
      <w:r w:rsidR="00E127EE" w:rsidRPr="00E154F6">
        <w:rPr>
          <w:sz w:val="22"/>
          <w:szCs w:val="22"/>
        </w:rPr>
        <w:t xml:space="preserve"> per person</w:t>
      </w:r>
      <w:r w:rsidR="008903B2" w:rsidRPr="00E154F6">
        <w:rPr>
          <w:sz w:val="22"/>
          <w:szCs w:val="22"/>
        </w:rPr>
        <w:t xml:space="preserve"> (</w:t>
      </w:r>
      <w:r w:rsidR="00A50F34" w:rsidRPr="00E154F6">
        <w:rPr>
          <w:sz w:val="22"/>
          <w:szCs w:val="22"/>
        </w:rPr>
        <w:t>Australian Bureau of Statistics, 2014</w:t>
      </w:r>
      <w:r w:rsidR="008903B2" w:rsidRPr="00E154F6">
        <w:rPr>
          <w:sz w:val="22"/>
          <w:szCs w:val="22"/>
        </w:rPr>
        <w:t>)</w:t>
      </w:r>
      <w:r w:rsidR="000A7DF6" w:rsidRPr="00E154F6">
        <w:rPr>
          <w:sz w:val="22"/>
          <w:szCs w:val="22"/>
        </w:rPr>
        <w:t>.</w:t>
      </w:r>
      <w:r w:rsidR="00D51FC5" w:rsidRPr="00E154F6">
        <w:rPr>
          <w:sz w:val="22"/>
          <w:szCs w:val="22"/>
        </w:rPr>
        <w:t xml:space="preserve"> </w:t>
      </w:r>
      <w:r w:rsidR="000A7DF6" w:rsidRPr="00E154F6">
        <w:rPr>
          <w:sz w:val="22"/>
          <w:szCs w:val="22"/>
        </w:rPr>
        <w:t>By way of contrast, t</w:t>
      </w:r>
      <w:r w:rsidR="00D51FC5" w:rsidRPr="00E154F6">
        <w:rPr>
          <w:sz w:val="22"/>
          <w:szCs w:val="22"/>
        </w:rPr>
        <w:t>he United Nations</w:t>
      </w:r>
      <w:r w:rsidR="0041202B" w:rsidRPr="00E154F6">
        <w:rPr>
          <w:sz w:val="22"/>
          <w:szCs w:val="22"/>
        </w:rPr>
        <w:t xml:space="preserve"> (UNHCR, 2014) and the World Health Organization (WHO, 2013)</w:t>
      </w:r>
      <w:r w:rsidR="00D51FC5" w:rsidRPr="00E154F6">
        <w:rPr>
          <w:sz w:val="22"/>
          <w:szCs w:val="22"/>
        </w:rPr>
        <w:t xml:space="preserve"> advise that 20 lit</w:t>
      </w:r>
      <w:r w:rsidR="000F7397" w:rsidRPr="00E154F6">
        <w:rPr>
          <w:sz w:val="22"/>
          <w:szCs w:val="22"/>
        </w:rPr>
        <w:t>res per person, per day, is the</w:t>
      </w:r>
      <w:r w:rsidR="00D51FC5" w:rsidRPr="00E154F6">
        <w:rPr>
          <w:sz w:val="22"/>
          <w:szCs w:val="22"/>
        </w:rPr>
        <w:t xml:space="preserve"> minimum needed for</w:t>
      </w:r>
      <w:r w:rsidR="000F7397" w:rsidRPr="00E154F6">
        <w:rPr>
          <w:sz w:val="22"/>
          <w:szCs w:val="22"/>
        </w:rPr>
        <w:t xml:space="preserve"> the most</w:t>
      </w:r>
      <w:r w:rsidR="00D51FC5" w:rsidRPr="00E154F6">
        <w:rPr>
          <w:sz w:val="22"/>
          <w:szCs w:val="22"/>
        </w:rPr>
        <w:t xml:space="preserve"> </w:t>
      </w:r>
      <w:r w:rsidR="000F7397" w:rsidRPr="00E154F6">
        <w:rPr>
          <w:sz w:val="22"/>
          <w:szCs w:val="22"/>
        </w:rPr>
        <w:t>basic</w:t>
      </w:r>
      <w:r w:rsidR="00D51FC5" w:rsidRPr="00E154F6">
        <w:rPr>
          <w:sz w:val="22"/>
          <w:szCs w:val="22"/>
        </w:rPr>
        <w:t xml:space="preserve"> subsistence</w:t>
      </w:r>
      <w:r w:rsidR="0041202B" w:rsidRPr="00E154F6">
        <w:rPr>
          <w:sz w:val="22"/>
          <w:szCs w:val="22"/>
        </w:rPr>
        <w:t xml:space="preserve"> requirements</w:t>
      </w:r>
      <w:r w:rsidR="000A7DF6" w:rsidRPr="00E154F6">
        <w:rPr>
          <w:sz w:val="22"/>
          <w:szCs w:val="22"/>
        </w:rPr>
        <w:t>, which is a the baseline used in refugee camps</w:t>
      </w:r>
      <w:r w:rsidR="00D51FC5" w:rsidRPr="00E154F6">
        <w:rPr>
          <w:sz w:val="22"/>
          <w:szCs w:val="22"/>
        </w:rPr>
        <w:t xml:space="preserve">. In a </w:t>
      </w:r>
      <w:r w:rsidR="00E43F44" w:rsidRPr="00E154F6">
        <w:rPr>
          <w:sz w:val="22"/>
          <w:szCs w:val="22"/>
        </w:rPr>
        <w:t xml:space="preserve">degrowth </w:t>
      </w:r>
      <w:r w:rsidR="00D51FC5" w:rsidRPr="00E154F6">
        <w:rPr>
          <w:sz w:val="22"/>
          <w:szCs w:val="22"/>
        </w:rPr>
        <w:t xml:space="preserve">economy, </w:t>
      </w:r>
      <w:r w:rsidR="003B3E96" w:rsidRPr="00E154F6">
        <w:rPr>
          <w:sz w:val="22"/>
          <w:szCs w:val="22"/>
        </w:rPr>
        <w:t>we could imagine</w:t>
      </w:r>
      <w:r w:rsidR="00D51FC5" w:rsidRPr="00E154F6">
        <w:rPr>
          <w:sz w:val="22"/>
          <w:szCs w:val="22"/>
        </w:rPr>
        <w:t xml:space="preserve"> that domestic water consumption might need to fall to somewhere between 50-70 litres per person, per day, which is enough to live a dignified existence without leaving much room for waste.</w:t>
      </w:r>
      <w:r w:rsidR="00746734" w:rsidRPr="00E154F6">
        <w:rPr>
          <w:sz w:val="22"/>
          <w:szCs w:val="22"/>
        </w:rPr>
        <w:t xml:space="preserve"> Watering our </w:t>
      </w:r>
      <w:r w:rsidR="005A3EC9" w:rsidRPr="00E154F6">
        <w:rPr>
          <w:sz w:val="22"/>
          <w:szCs w:val="22"/>
        </w:rPr>
        <w:t xml:space="preserve">productive </w:t>
      </w:r>
      <w:r w:rsidR="00746734" w:rsidRPr="00E154F6">
        <w:rPr>
          <w:sz w:val="22"/>
          <w:szCs w:val="22"/>
        </w:rPr>
        <w:t xml:space="preserve">gardens may increase this, but </w:t>
      </w:r>
      <w:r w:rsidR="001F4B79" w:rsidRPr="00E154F6">
        <w:rPr>
          <w:sz w:val="22"/>
          <w:szCs w:val="22"/>
        </w:rPr>
        <w:t xml:space="preserve">organic </w:t>
      </w:r>
      <w:r w:rsidR="00746734" w:rsidRPr="00E154F6">
        <w:rPr>
          <w:sz w:val="22"/>
          <w:szCs w:val="22"/>
        </w:rPr>
        <w:t>food production is more water efficient than industrial methods</w:t>
      </w:r>
      <w:r w:rsidR="00B0528C" w:rsidRPr="00E154F6">
        <w:rPr>
          <w:sz w:val="22"/>
          <w:szCs w:val="22"/>
        </w:rPr>
        <w:t xml:space="preserve"> (</w:t>
      </w:r>
      <w:r w:rsidR="004113E5" w:rsidRPr="00E154F6">
        <w:rPr>
          <w:sz w:val="22"/>
          <w:szCs w:val="22"/>
        </w:rPr>
        <w:t>see, e.g., Wood et al, 2006</w:t>
      </w:r>
      <w:r w:rsidR="00B0528C" w:rsidRPr="00E154F6">
        <w:rPr>
          <w:sz w:val="22"/>
          <w:szCs w:val="22"/>
        </w:rPr>
        <w:t>)</w:t>
      </w:r>
      <w:r w:rsidR="00746734" w:rsidRPr="00E154F6">
        <w:rPr>
          <w:sz w:val="22"/>
          <w:szCs w:val="22"/>
        </w:rPr>
        <w:t>, so u</w:t>
      </w:r>
      <w:r w:rsidR="00715203" w:rsidRPr="00E154F6">
        <w:rPr>
          <w:sz w:val="22"/>
          <w:szCs w:val="22"/>
        </w:rPr>
        <w:t>ltimately</w:t>
      </w:r>
      <w:r w:rsidR="008903B2" w:rsidRPr="00E154F6">
        <w:rPr>
          <w:sz w:val="22"/>
          <w:szCs w:val="22"/>
        </w:rPr>
        <w:t xml:space="preserve"> this would save water overall.</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In order to reduce water consumption</w:t>
      </w:r>
      <w:r w:rsidR="001E6328" w:rsidRPr="00E154F6">
        <w:rPr>
          <w:sz w:val="22"/>
          <w:szCs w:val="22"/>
        </w:rPr>
        <w:t xml:space="preserve"> from the mains</w:t>
      </w:r>
      <w:r w:rsidRPr="00E154F6">
        <w:rPr>
          <w:sz w:val="22"/>
          <w:szCs w:val="22"/>
        </w:rPr>
        <w:t>,</w:t>
      </w:r>
      <w:r w:rsidR="000A7DF6" w:rsidRPr="00E154F6">
        <w:rPr>
          <w:sz w:val="22"/>
          <w:szCs w:val="22"/>
        </w:rPr>
        <w:t xml:space="preserve"> various steps c</w:t>
      </w:r>
      <w:r w:rsidRPr="00E154F6">
        <w:rPr>
          <w:sz w:val="22"/>
          <w:szCs w:val="22"/>
        </w:rPr>
        <w:t>ould be taken. First of all, every household would maximise its roof water collection via water tanks. People will become proficient in creating and connecting system</w:t>
      </w:r>
      <w:r w:rsidR="00387574" w:rsidRPr="00E154F6">
        <w:rPr>
          <w:sz w:val="22"/>
          <w:szCs w:val="22"/>
        </w:rPr>
        <w:t>s of water collection and reuse –</w:t>
      </w:r>
      <w:r w:rsidR="001E6328" w:rsidRPr="00E154F6">
        <w:rPr>
          <w:sz w:val="22"/>
          <w:szCs w:val="22"/>
        </w:rPr>
        <w:t xml:space="preserve"> learning</w:t>
      </w:r>
      <w:r w:rsidR="00387574" w:rsidRPr="00E154F6">
        <w:rPr>
          <w:sz w:val="22"/>
          <w:szCs w:val="22"/>
        </w:rPr>
        <w:t xml:space="preserve"> </w:t>
      </w:r>
      <w:r w:rsidR="001E6328" w:rsidRPr="00E154F6">
        <w:rPr>
          <w:sz w:val="22"/>
          <w:szCs w:val="22"/>
        </w:rPr>
        <w:t>the skills</w:t>
      </w:r>
      <w:r w:rsidR="00387574" w:rsidRPr="00E154F6">
        <w:rPr>
          <w:sz w:val="22"/>
          <w:szCs w:val="22"/>
        </w:rPr>
        <w:t xml:space="preserve"> to do so, perhaps, at</w:t>
      </w:r>
      <w:r w:rsidR="001E6328" w:rsidRPr="00E154F6">
        <w:rPr>
          <w:sz w:val="22"/>
          <w:szCs w:val="22"/>
        </w:rPr>
        <w:t xml:space="preserve"> community ‘skill sharing’ workshops</w:t>
      </w:r>
      <w:r w:rsidR="00674229" w:rsidRPr="00E154F6">
        <w:rPr>
          <w:sz w:val="22"/>
          <w:szCs w:val="22"/>
        </w:rPr>
        <w:t xml:space="preserve"> organised by the local Transition Town</w:t>
      </w:r>
      <w:r w:rsidR="00387574" w:rsidRPr="00E154F6">
        <w:rPr>
          <w:sz w:val="22"/>
          <w:szCs w:val="22"/>
        </w:rPr>
        <w:t xml:space="preserve"> (see Hopkins, 2008)</w:t>
      </w:r>
      <w:r w:rsidR="001E6328" w:rsidRPr="00E154F6">
        <w:rPr>
          <w:sz w:val="22"/>
          <w:szCs w:val="22"/>
        </w:rPr>
        <w:t xml:space="preserve">. Greywater systems </w:t>
      </w:r>
      <w:r w:rsidRPr="00E154F6">
        <w:rPr>
          <w:sz w:val="22"/>
          <w:szCs w:val="22"/>
        </w:rPr>
        <w:t xml:space="preserve">will become the household norm, including the use of tank water to flush the toilet. Eventually, composting toilets </w:t>
      </w:r>
      <w:r w:rsidR="00E43F44" w:rsidRPr="00E154F6">
        <w:rPr>
          <w:sz w:val="22"/>
          <w:szCs w:val="22"/>
        </w:rPr>
        <w:t>may</w:t>
      </w:r>
      <w:r w:rsidRPr="00E154F6">
        <w:rPr>
          <w:sz w:val="22"/>
          <w:szCs w:val="22"/>
        </w:rPr>
        <w:t xml:space="preserve"> be widely used</w:t>
      </w:r>
      <w:r w:rsidR="00E43F44" w:rsidRPr="00E154F6">
        <w:rPr>
          <w:sz w:val="22"/>
          <w:szCs w:val="22"/>
        </w:rPr>
        <w:t xml:space="preserve"> in appropriate contexts,</w:t>
      </w:r>
      <w:r w:rsidRPr="00E154F6">
        <w:rPr>
          <w:sz w:val="22"/>
          <w:szCs w:val="22"/>
        </w:rPr>
        <w:t xml:space="preserve"> further reducing water consumption</w:t>
      </w:r>
      <w:r w:rsidR="001E6328" w:rsidRPr="00E154F6">
        <w:rPr>
          <w:sz w:val="22"/>
          <w:szCs w:val="22"/>
        </w:rPr>
        <w:t xml:space="preserve"> (see Jenkins, 2005)</w:t>
      </w:r>
      <w:r w:rsidRPr="00E154F6">
        <w:rPr>
          <w:sz w:val="22"/>
          <w:szCs w:val="22"/>
        </w:rPr>
        <w:t>.</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lastRenderedPageBreak/>
        <w:t xml:space="preserve">In those times when people are required to draw from the </w:t>
      </w:r>
      <w:r w:rsidR="00E43F44" w:rsidRPr="00E154F6">
        <w:rPr>
          <w:sz w:val="22"/>
          <w:szCs w:val="22"/>
        </w:rPr>
        <w:t xml:space="preserve">water </w:t>
      </w:r>
      <w:r w:rsidRPr="00E154F6">
        <w:rPr>
          <w:sz w:val="22"/>
          <w:szCs w:val="22"/>
        </w:rPr>
        <w:t xml:space="preserve">mains, there is much room for conservation. Being conscientious of water consumption when preparing food and cleaning dishes, and never watering (or even having) lawns, are important and easily implemented conservation strategies. Perhaps the largest savings in the domestic sphere can come from how we wash our clothes and ourselves. Clothes could be washed less often and showers could be </w:t>
      </w:r>
      <w:r w:rsidR="006C6C31" w:rsidRPr="00E154F6">
        <w:rPr>
          <w:sz w:val="22"/>
          <w:szCs w:val="22"/>
        </w:rPr>
        <w:t xml:space="preserve">shorter and </w:t>
      </w:r>
      <w:r w:rsidRPr="00E154F6">
        <w:rPr>
          <w:sz w:val="22"/>
          <w:szCs w:val="22"/>
        </w:rPr>
        <w:t xml:space="preserve">taken less regularly. In fact, if required, cleaning occasionally with a bucket of water and some soap is perfectly adequate for cleanliness and hygiene. </w:t>
      </w:r>
      <w:r w:rsidR="006C6C31" w:rsidRPr="00E154F6">
        <w:rPr>
          <w:sz w:val="22"/>
          <w:szCs w:val="22"/>
        </w:rPr>
        <w:t>This may seem ‘austere’, but t</w:t>
      </w:r>
      <w:r w:rsidR="00E84D5E" w:rsidRPr="00E154F6">
        <w:rPr>
          <w:sz w:val="22"/>
          <w:szCs w:val="22"/>
        </w:rPr>
        <w:t xml:space="preserve">he critical point to note is that the same circumstances of radical simplicity would be experienced in totally different ways, depending on the mindset that was brought to experience. </w:t>
      </w:r>
      <w:r w:rsidR="001E6328" w:rsidRPr="00E154F6">
        <w:rPr>
          <w:sz w:val="22"/>
          <w:szCs w:val="22"/>
        </w:rPr>
        <w:t xml:space="preserve">An austerity of degrowth may be perceived as a terrible hardship if governed by consumerist expectations, but no hardship at all if approached with a frame of mind shaped by notions of sufficiency. </w:t>
      </w:r>
      <w:r w:rsidR="00E84D5E" w:rsidRPr="00E154F6">
        <w:rPr>
          <w:sz w:val="22"/>
          <w:szCs w:val="22"/>
        </w:rPr>
        <w:t>Fortunately, that mindset is within our control</w:t>
      </w:r>
      <w:r w:rsidR="000A44B5" w:rsidRPr="00E154F6">
        <w:rPr>
          <w:sz w:val="22"/>
          <w:szCs w:val="22"/>
        </w:rPr>
        <w:t xml:space="preserve"> (Burch, 2014)</w:t>
      </w:r>
      <w:r w:rsidR="00E84D5E" w:rsidRPr="00E154F6">
        <w:rPr>
          <w:sz w:val="22"/>
          <w:szCs w:val="22"/>
        </w:rPr>
        <w:t xml:space="preserve">, even if the </w:t>
      </w:r>
      <w:r w:rsidR="00146D50" w:rsidRPr="00E154F6">
        <w:rPr>
          <w:sz w:val="22"/>
          <w:szCs w:val="22"/>
        </w:rPr>
        <w:t xml:space="preserve">material </w:t>
      </w:r>
      <w:r w:rsidR="00E84D5E" w:rsidRPr="00E154F6">
        <w:rPr>
          <w:sz w:val="22"/>
          <w:szCs w:val="22"/>
        </w:rPr>
        <w:t>c</w:t>
      </w:r>
      <w:r w:rsidR="001E6328" w:rsidRPr="00E154F6">
        <w:rPr>
          <w:sz w:val="22"/>
          <w:szCs w:val="22"/>
        </w:rPr>
        <w:t xml:space="preserve">ircumstances </w:t>
      </w:r>
      <w:r w:rsidR="00146D50" w:rsidRPr="00E154F6">
        <w:rPr>
          <w:sz w:val="22"/>
          <w:szCs w:val="22"/>
        </w:rPr>
        <w:t xml:space="preserve">we find ourselves in </w:t>
      </w:r>
      <w:r w:rsidR="001E6328" w:rsidRPr="00E154F6">
        <w:rPr>
          <w:sz w:val="22"/>
          <w:szCs w:val="22"/>
        </w:rPr>
        <w:t xml:space="preserve">may not always be. </w:t>
      </w:r>
      <w:r w:rsidR="00674229" w:rsidRPr="00E154F6">
        <w:rPr>
          <w:sz w:val="22"/>
          <w:szCs w:val="22"/>
        </w:rPr>
        <w:t xml:space="preserve">As the ancient Chinese philosopher once said: ‘He who knows he has enough is rich’ (Vanebroeck, 1991: 116). </w:t>
      </w:r>
      <w:r w:rsidR="00E84D5E" w:rsidRPr="00E154F6">
        <w:rPr>
          <w:sz w:val="22"/>
          <w:szCs w:val="22"/>
        </w:rPr>
        <w:t xml:space="preserve">    </w:t>
      </w:r>
    </w:p>
    <w:p w:rsidR="00E82FBF" w:rsidRPr="00E154F6" w:rsidRDefault="00E82FBF" w:rsidP="00D51FC5">
      <w:pPr>
        <w:jc w:val="both"/>
        <w:rPr>
          <w:sz w:val="22"/>
          <w:szCs w:val="22"/>
        </w:rPr>
      </w:pPr>
    </w:p>
    <w:p w:rsidR="00E82FBF" w:rsidRPr="00E154F6" w:rsidRDefault="00E82FBF" w:rsidP="00E154F6">
      <w:pPr>
        <w:contextualSpacing/>
        <w:jc w:val="both"/>
        <w:rPr>
          <w:sz w:val="22"/>
          <w:szCs w:val="22"/>
        </w:rPr>
      </w:pPr>
    </w:p>
    <w:p w:rsidR="00D51FC5" w:rsidRPr="00E154F6" w:rsidRDefault="0018120C" w:rsidP="00E154F6">
      <w:pPr>
        <w:contextualSpacing/>
        <w:jc w:val="both"/>
        <w:rPr>
          <w:i/>
          <w:sz w:val="22"/>
          <w:szCs w:val="22"/>
        </w:rPr>
      </w:pPr>
      <w:r w:rsidRPr="00E154F6">
        <w:rPr>
          <w:sz w:val="22"/>
          <w:szCs w:val="22"/>
        </w:rPr>
        <w:t>2.2</w:t>
      </w:r>
      <w:r w:rsidR="00D51FC5" w:rsidRPr="00E154F6">
        <w:rPr>
          <w:sz w:val="22"/>
          <w:szCs w:val="22"/>
        </w:rPr>
        <w:t xml:space="preserve"> </w:t>
      </w:r>
      <w:r w:rsidR="00D51FC5" w:rsidRPr="00E154F6">
        <w:rPr>
          <w:i/>
          <w:sz w:val="22"/>
          <w:szCs w:val="22"/>
        </w:rPr>
        <w:t>Food</w:t>
      </w:r>
    </w:p>
    <w:p w:rsidR="00E154F6" w:rsidRDefault="00E154F6" w:rsidP="00E154F6">
      <w:pPr>
        <w:contextualSpacing/>
        <w:jc w:val="both"/>
        <w:rPr>
          <w:sz w:val="22"/>
          <w:szCs w:val="22"/>
        </w:rPr>
      </w:pPr>
    </w:p>
    <w:p w:rsidR="00E154F6" w:rsidRDefault="00E154F6" w:rsidP="00E154F6">
      <w:pPr>
        <w:contextualSpacing/>
        <w:jc w:val="both"/>
        <w:rPr>
          <w:sz w:val="22"/>
        </w:rPr>
      </w:pPr>
      <w:r>
        <w:rPr>
          <w:sz w:val="22"/>
        </w:rPr>
        <w:t>A foundational issue for any economy is how it sources and produces its food, and this issue sits next to water on the list of essential needs. The globalised, industrial food production system currently in existence is highly unsustainable for various reasons. Not only are industrial farming techniques causing the severe and widespread erosion of nutrient-rich topsoil (which takes many hundreds of years to rejuvenate), but also the industrialised system is extremely fossil fuel dependent (</w:t>
      </w:r>
      <w:r w:rsidR="00886B9A">
        <w:rPr>
          <w:sz w:val="22"/>
        </w:rPr>
        <w:t xml:space="preserve">see generally, </w:t>
      </w:r>
      <w:r>
        <w:rPr>
          <w:sz w:val="22"/>
        </w:rPr>
        <w:t xml:space="preserve">Brown, 2011). Natural gas is needed to produce commercial fertilisers, and oil is needed to produce commercial pesticides, to fuel farm machinery, and to create the plastics used in packaging. </w:t>
      </w:r>
      <w:r w:rsidR="00886B9A">
        <w:rPr>
          <w:sz w:val="22"/>
        </w:rPr>
        <w:t>Furthermore</w:t>
      </w:r>
      <w:r>
        <w:rPr>
          <w:sz w:val="22"/>
        </w:rPr>
        <w:t xml:space="preserve">, </w:t>
      </w:r>
      <w:r w:rsidR="00886B9A">
        <w:rPr>
          <w:sz w:val="22"/>
        </w:rPr>
        <w:t>there are</w:t>
      </w:r>
      <w:r>
        <w:rPr>
          <w:sz w:val="22"/>
        </w:rPr>
        <w:t xml:space="preserve"> extremely long supply chains that reach all around the world and which are dependent therefore on oil for transport. In Australia, for example, a basket of food from the supermarket typically travels 70,000 kilometres from producer to consumer, if the distance each item travels is aggregated (Salleh, 2007). With respect to the UK, one study has the figure at 241,000 kilometres (Sustain, 2001). This fossil fuel dependency is highly problematic not only due to its link to climate change, but also because it </w:t>
      </w:r>
      <w:r w:rsidR="00886B9A">
        <w:rPr>
          <w:sz w:val="22"/>
        </w:rPr>
        <w:t>may not</w:t>
      </w:r>
      <w:r>
        <w:rPr>
          <w:sz w:val="22"/>
        </w:rPr>
        <w:t xml:space="preserve"> be economically sustainable as oil continues to get more expensive (Rubin, 2009</w:t>
      </w:r>
      <w:r w:rsidR="00633EF2">
        <w:rPr>
          <w:sz w:val="22"/>
        </w:rPr>
        <w:t>; Alexander, 2014a</w:t>
      </w:r>
      <w:r>
        <w:rPr>
          <w:sz w:val="22"/>
        </w:rPr>
        <w:t>).</w:t>
      </w:r>
    </w:p>
    <w:p w:rsidR="00E154F6" w:rsidRDefault="00E154F6" w:rsidP="00E154F6">
      <w:pPr>
        <w:contextualSpacing/>
        <w:jc w:val="both"/>
        <w:rPr>
          <w:sz w:val="22"/>
        </w:rPr>
      </w:pPr>
    </w:p>
    <w:p w:rsidR="00D51FC5" w:rsidRPr="00E154F6" w:rsidRDefault="00D51FC5" w:rsidP="00E154F6">
      <w:pPr>
        <w:contextualSpacing/>
        <w:jc w:val="both"/>
        <w:rPr>
          <w:sz w:val="22"/>
        </w:rPr>
      </w:pPr>
      <w:r w:rsidRPr="00E154F6">
        <w:rPr>
          <w:sz w:val="22"/>
          <w:szCs w:val="22"/>
        </w:rPr>
        <w:t xml:space="preserve">In a </w:t>
      </w:r>
      <w:r w:rsidR="00E43F44" w:rsidRPr="00E154F6">
        <w:rPr>
          <w:sz w:val="22"/>
          <w:szCs w:val="22"/>
        </w:rPr>
        <w:t>degrowth</w:t>
      </w:r>
      <w:r w:rsidRPr="00E154F6">
        <w:rPr>
          <w:sz w:val="22"/>
          <w:szCs w:val="22"/>
        </w:rPr>
        <w:t xml:space="preserve"> economy, food production </w:t>
      </w:r>
      <w:r w:rsidR="00E43F44" w:rsidRPr="00E154F6">
        <w:rPr>
          <w:sz w:val="22"/>
          <w:szCs w:val="22"/>
        </w:rPr>
        <w:t>may need to</w:t>
      </w:r>
      <w:r w:rsidRPr="00E154F6">
        <w:rPr>
          <w:sz w:val="22"/>
          <w:szCs w:val="22"/>
        </w:rPr>
        <w:t xml:space="preserve"> be highly localised, organic, and based on permaculture</w:t>
      </w:r>
      <w:r w:rsidR="001F4B79" w:rsidRPr="00E154F6">
        <w:rPr>
          <w:sz w:val="22"/>
          <w:szCs w:val="22"/>
        </w:rPr>
        <w:t xml:space="preserve"> (Holmgren, 2002)</w:t>
      </w:r>
      <w:r w:rsidRPr="00E154F6">
        <w:rPr>
          <w:sz w:val="22"/>
          <w:szCs w:val="22"/>
        </w:rPr>
        <w:t xml:space="preserve"> or ‘biointensive’ </w:t>
      </w:r>
      <w:r w:rsidR="001F4B79" w:rsidRPr="00E154F6">
        <w:rPr>
          <w:sz w:val="22"/>
          <w:szCs w:val="22"/>
        </w:rPr>
        <w:t xml:space="preserve">(Jeavons, 2012) </w:t>
      </w:r>
      <w:r w:rsidRPr="00E154F6">
        <w:rPr>
          <w:sz w:val="22"/>
          <w:szCs w:val="22"/>
        </w:rPr>
        <w:t>principles</w:t>
      </w:r>
      <w:r w:rsidR="00674229" w:rsidRPr="00E154F6">
        <w:rPr>
          <w:sz w:val="22"/>
          <w:szCs w:val="22"/>
        </w:rPr>
        <w:t>, in order to decarbonise industrial methods</w:t>
      </w:r>
      <w:r w:rsidRPr="00E154F6">
        <w:rPr>
          <w:sz w:val="22"/>
          <w:szCs w:val="22"/>
        </w:rPr>
        <w:t xml:space="preserve">. One of the most significant, but often overlooked, implications of the transition away from industrial food production is the increased </w:t>
      </w:r>
      <w:r w:rsidR="002976A0">
        <w:rPr>
          <w:sz w:val="22"/>
          <w:szCs w:val="22"/>
        </w:rPr>
        <w:t xml:space="preserve">human </w:t>
      </w:r>
      <w:r w:rsidRPr="00E154F6">
        <w:rPr>
          <w:sz w:val="22"/>
          <w:szCs w:val="22"/>
        </w:rPr>
        <w:t xml:space="preserve">labour needed for organic </w:t>
      </w:r>
      <w:r w:rsidR="00E84D5E" w:rsidRPr="00E154F6">
        <w:rPr>
          <w:sz w:val="22"/>
          <w:szCs w:val="22"/>
        </w:rPr>
        <w:t xml:space="preserve">food </w:t>
      </w:r>
      <w:r w:rsidRPr="00E154F6">
        <w:rPr>
          <w:sz w:val="22"/>
          <w:szCs w:val="22"/>
        </w:rPr>
        <w:t xml:space="preserve">production. The increased labour requirements arise primarily from the </w:t>
      </w:r>
      <w:r w:rsidR="006C6C31" w:rsidRPr="00E154F6">
        <w:rPr>
          <w:sz w:val="22"/>
          <w:szCs w:val="22"/>
        </w:rPr>
        <w:t>reduced reliance on</w:t>
      </w:r>
      <w:r w:rsidRPr="00E154F6">
        <w:rPr>
          <w:sz w:val="22"/>
          <w:szCs w:val="22"/>
        </w:rPr>
        <w:t xml:space="preserve"> </w:t>
      </w:r>
      <w:r w:rsidR="000C4D85" w:rsidRPr="00E154F6">
        <w:rPr>
          <w:sz w:val="22"/>
          <w:szCs w:val="22"/>
        </w:rPr>
        <w:t xml:space="preserve">energy-intensive, </w:t>
      </w:r>
      <w:r w:rsidRPr="00E154F6">
        <w:rPr>
          <w:sz w:val="22"/>
          <w:szCs w:val="22"/>
        </w:rPr>
        <w:t xml:space="preserve">mechanised farm machinery, but organic fertiliser production and pest control are also typically more time intensive than industrialised techniques. </w:t>
      </w:r>
      <w:r w:rsidR="00633EF2">
        <w:rPr>
          <w:sz w:val="22"/>
          <w:szCs w:val="22"/>
        </w:rPr>
        <w:t>O</w:t>
      </w:r>
      <w:r w:rsidRPr="00E154F6">
        <w:rPr>
          <w:sz w:val="22"/>
          <w:szCs w:val="22"/>
        </w:rPr>
        <w:t>rganic food production is entirely capable of feeding the world</w:t>
      </w:r>
      <w:r w:rsidR="001C0467" w:rsidRPr="00E154F6">
        <w:rPr>
          <w:sz w:val="22"/>
          <w:szCs w:val="22"/>
        </w:rPr>
        <w:t xml:space="preserve"> (</w:t>
      </w:r>
      <w:r w:rsidR="00633EF2">
        <w:rPr>
          <w:sz w:val="22"/>
          <w:szCs w:val="22"/>
        </w:rPr>
        <w:t xml:space="preserve">United Nations, 2013; </w:t>
      </w:r>
      <w:r w:rsidR="001C0467" w:rsidRPr="00E154F6">
        <w:rPr>
          <w:sz w:val="22"/>
          <w:szCs w:val="22"/>
        </w:rPr>
        <w:t>Jeavons, 2012)</w:t>
      </w:r>
      <w:r w:rsidRPr="00E154F6">
        <w:rPr>
          <w:sz w:val="22"/>
          <w:szCs w:val="22"/>
        </w:rPr>
        <w:t>, but to do so will require a huge increase in the provision of agricultural labour. This transition, however, will have many benefits, including reconnecting communities with the local land base upon which they depend for subsistence, and the health benefits associated with moving away from sedentary office or factory work toward the more active and outdoor work of farming</w:t>
      </w:r>
      <w:r w:rsidR="004549F2">
        <w:rPr>
          <w:sz w:val="22"/>
          <w:szCs w:val="22"/>
        </w:rPr>
        <w:t xml:space="preserve"> (Mansen et al, 2004; Tremblay et al, 2010)</w:t>
      </w:r>
      <w:r w:rsidRPr="00E154F6">
        <w:rPr>
          <w:sz w:val="22"/>
          <w:szCs w:val="22"/>
        </w:rPr>
        <w:t xml:space="preserve">. Governments </w:t>
      </w:r>
      <w:r w:rsidR="00746734" w:rsidRPr="00E154F6">
        <w:rPr>
          <w:sz w:val="22"/>
          <w:szCs w:val="22"/>
        </w:rPr>
        <w:t>should</w:t>
      </w:r>
      <w:r w:rsidRPr="00E154F6">
        <w:rPr>
          <w:sz w:val="22"/>
          <w:szCs w:val="22"/>
        </w:rPr>
        <w:t xml:space="preserve"> do everything they can to support localised, organic agriculture, starting by putting a price on carbon.</w:t>
      </w:r>
      <w:r w:rsidR="00746734" w:rsidRPr="00E154F6">
        <w:rPr>
          <w:sz w:val="22"/>
          <w:szCs w:val="22"/>
        </w:rPr>
        <w:t xml:space="preserve"> I</w:t>
      </w:r>
      <w:r w:rsidR="006C6C31" w:rsidRPr="00E154F6">
        <w:rPr>
          <w:sz w:val="22"/>
          <w:szCs w:val="22"/>
        </w:rPr>
        <w:t xml:space="preserve">f they do not, </w:t>
      </w:r>
      <w:r w:rsidR="000C4D85" w:rsidRPr="00E154F6">
        <w:rPr>
          <w:sz w:val="22"/>
          <w:szCs w:val="22"/>
        </w:rPr>
        <w:t>grassroots movements</w:t>
      </w:r>
      <w:r w:rsidR="006C6C31" w:rsidRPr="00E154F6">
        <w:rPr>
          <w:sz w:val="22"/>
          <w:szCs w:val="22"/>
        </w:rPr>
        <w:t xml:space="preserve"> should localis</w:t>
      </w:r>
      <w:r w:rsidR="00746734" w:rsidRPr="00E154F6">
        <w:rPr>
          <w:sz w:val="22"/>
          <w:szCs w:val="22"/>
        </w:rPr>
        <w:t xml:space="preserve">e food production as best </w:t>
      </w:r>
      <w:r w:rsidR="000C4D85" w:rsidRPr="00E154F6">
        <w:rPr>
          <w:sz w:val="22"/>
          <w:szCs w:val="22"/>
        </w:rPr>
        <w:t>they</w:t>
      </w:r>
      <w:r w:rsidR="00746734" w:rsidRPr="00E154F6">
        <w:rPr>
          <w:sz w:val="22"/>
          <w:szCs w:val="22"/>
        </w:rPr>
        <w:t xml:space="preserve"> can without state support. </w:t>
      </w:r>
      <w:r w:rsidRPr="00E154F6">
        <w:rPr>
          <w:sz w:val="22"/>
          <w:szCs w:val="22"/>
        </w:rPr>
        <w:t xml:space="preserve">    </w:t>
      </w:r>
    </w:p>
    <w:p w:rsidR="00D51FC5" w:rsidRPr="00E154F6" w:rsidRDefault="00D51FC5" w:rsidP="00E154F6">
      <w:pPr>
        <w:contextualSpacing/>
        <w:jc w:val="both"/>
        <w:rPr>
          <w:sz w:val="22"/>
          <w:szCs w:val="22"/>
        </w:rPr>
      </w:pPr>
    </w:p>
    <w:p w:rsidR="00D51FC5" w:rsidRPr="00E154F6" w:rsidRDefault="00886B9A" w:rsidP="00D51FC5">
      <w:pPr>
        <w:jc w:val="both"/>
        <w:rPr>
          <w:sz w:val="22"/>
          <w:szCs w:val="22"/>
        </w:rPr>
      </w:pPr>
      <w:r>
        <w:rPr>
          <w:sz w:val="22"/>
          <w:szCs w:val="22"/>
        </w:rPr>
        <w:lastRenderedPageBreak/>
        <w:t>To begin with, a</w:t>
      </w:r>
      <w:r w:rsidR="00D51FC5" w:rsidRPr="00E154F6">
        <w:rPr>
          <w:sz w:val="22"/>
          <w:szCs w:val="22"/>
        </w:rPr>
        <w:t xml:space="preserve"> </w:t>
      </w:r>
      <w:r w:rsidR="00E43F44" w:rsidRPr="00E154F6">
        <w:rPr>
          <w:sz w:val="22"/>
          <w:szCs w:val="22"/>
        </w:rPr>
        <w:t>degrowth</w:t>
      </w:r>
      <w:r w:rsidR="00D51FC5" w:rsidRPr="00E154F6">
        <w:rPr>
          <w:sz w:val="22"/>
          <w:szCs w:val="22"/>
        </w:rPr>
        <w:t xml:space="preserve"> economy </w:t>
      </w:r>
      <w:r>
        <w:rPr>
          <w:sz w:val="22"/>
          <w:szCs w:val="22"/>
        </w:rPr>
        <w:t>should</w:t>
      </w:r>
      <w:r w:rsidR="00D51FC5" w:rsidRPr="00E154F6">
        <w:rPr>
          <w:sz w:val="22"/>
          <w:szCs w:val="22"/>
        </w:rPr>
        <w:t xml:space="preserve"> aim to maximise organic food production </w:t>
      </w:r>
      <w:r w:rsidR="00D51FC5" w:rsidRPr="00E154F6">
        <w:rPr>
          <w:i/>
          <w:sz w:val="22"/>
          <w:szCs w:val="22"/>
        </w:rPr>
        <w:t>within</w:t>
      </w:r>
      <w:r w:rsidR="00D51FC5" w:rsidRPr="00E154F6">
        <w:rPr>
          <w:sz w:val="22"/>
          <w:szCs w:val="22"/>
        </w:rPr>
        <w:t xml:space="preserve"> the urban boundary. This would involve digging up lawns and turning them into productive vegetable gardens, and planting fruit trees in all available spaces. Nature str</w:t>
      </w:r>
      <w:r w:rsidR="000C4D85" w:rsidRPr="00E154F6">
        <w:rPr>
          <w:sz w:val="22"/>
          <w:szCs w:val="22"/>
        </w:rPr>
        <w:t>ips could be cultivated; parks c</w:t>
      </w:r>
      <w:r w:rsidR="00D51FC5" w:rsidRPr="00E154F6">
        <w:rPr>
          <w:sz w:val="22"/>
          <w:szCs w:val="22"/>
        </w:rPr>
        <w:t>ould be turned into small farms or community garde</w:t>
      </w:r>
      <w:r w:rsidR="000C4D85" w:rsidRPr="00E154F6">
        <w:rPr>
          <w:sz w:val="22"/>
          <w:szCs w:val="22"/>
        </w:rPr>
        <w:t>ns; suitable roofs could become productive, herbs c</w:t>
      </w:r>
      <w:r w:rsidR="00D51FC5" w:rsidRPr="00E154F6">
        <w:rPr>
          <w:sz w:val="22"/>
          <w:szCs w:val="22"/>
        </w:rPr>
        <w:t xml:space="preserve">ould grow on balconies and windowsills, and generally all food producing potential would be realised. </w:t>
      </w:r>
      <w:r w:rsidR="000C4D85" w:rsidRPr="00E154F6">
        <w:rPr>
          <w:sz w:val="22"/>
          <w:szCs w:val="22"/>
        </w:rPr>
        <w:t>Suburban backyards c</w:t>
      </w:r>
      <w:r w:rsidR="00D51FC5" w:rsidRPr="00E154F6">
        <w:rPr>
          <w:sz w:val="22"/>
          <w:szCs w:val="22"/>
        </w:rPr>
        <w:t>ould keep chickens for eggs, and perhaps even small livestock, such as goats for milk and cheese. Animals are also a great source of manure for compost, and many permaculturalists build animals into their organic systems</w:t>
      </w:r>
      <w:r w:rsidR="000C4D85" w:rsidRPr="00E154F6">
        <w:rPr>
          <w:sz w:val="22"/>
          <w:szCs w:val="22"/>
        </w:rPr>
        <w:t xml:space="preserve"> (Holmgren, 2002)</w:t>
      </w:r>
      <w:r w:rsidR="00D51FC5" w:rsidRPr="00E154F6">
        <w:rPr>
          <w:sz w:val="22"/>
          <w:szCs w:val="22"/>
        </w:rPr>
        <w:t xml:space="preserve">. There is also great potential for building raised </w:t>
      </w:r>
      <w:r w:rsidR="00E43F44" w:rsidRPr="00E154F6">
        <w:rPr>
          <w:sz w:val="22"/>
          <w:szCs w:val="22"/>
        </w:rPr>
        <w:t xml:space="preserve">garden </w:t>
      </w:r>
      <w:r w:rsidR="00D51FC5" w:rsidRPr="00E154F6">
        <w:rPr>
          <w:sz w:val="22"/>
          <w:szCs w:val="22"/>
        </w:rPr>
        <w:t>beds on driveways, some footpaths or roads, and</w:t>
      </w:r>
      <w:r w:rsidR="00E84D5E" w:rsidRPr="00E154F6">
        <w:rPr>
          <w:sz w:val="22"/>
          <w:szCs w:val="22"/>
        </w:rPr>
        <w:t xml:space="preserve"> redundant</w:t>
      </w:r>
      <w:r w:rsidR="00D51FC5" w:rsidRPr="00E154F6">
        <w:rPr>
          <w:sz w:val="22"/>
          <w:szCs w:val="22"/>
        </w:rPr>
        <w:t xml:space="preserve"> car parks. Mushrooms could be cultivated on the shady side of the house</w:t>
      </w:r>
      <w:r w:rsidR="00E84D5E" w:rsidRPr="00E154F6">
        <w:rPr>
          <w:sz w:val="22"/>
          <w:szCs w:val="22"/>
        </w:rPr>
        <w:t xml:space="preserve"> for protein</w:t>
      </w:r>
      <w:r w:rsidR="00D51FC5" w:rsidRPr="00E154F6">
        <w:rPr>
          <w:sz w:val="22"/>
          <w:szCs w:val="22"/>
        </w:rPr>
        <w:t xml:space="preserve"> and household or neighbourhood aquaculture systems could provide urban centres with some of their fish supply.</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Even in a </w:t>
      </w:r>
      <w:r w:rsidR="00E43F44" w:rsidRPr="00E154F6">
        <w:rPr>
          <w:sz w:val="22"/>
          <w:szCs w:val="22"/>
        </w:rPr>
        <w:t>degrowth</w:t>
      </w:r>
      <w:r w:rsidRPr="00E154F6">
        <w:rPr>
          <w:sz w:val="22"/>
          <w:szCs w:val="22"/>
        </w:rPr>
        <w:t xml:space="preserve"> economy, however, we can expect our </w:t>
      </w:r>
      <w:r w:rsidR="00E43F44" w:rsidRPr="00E154F6">
        <w:rPr>
          <w:sz w:val="22"/>
          <w:szCs w:val="22"/>
        </w:rPr>
        <w:t xml:space="preserve">urban </w:t>
      </w:r>
      <w:r w:rsidRPr="00E154F6">
        <w:rPr>
          <w:sz w:val="22"/>
          <w:szCs w:val="22"/>
        </w:rPr>
        <w:t xml:space="preserve">households to ‘import’ various foods in various forms, if not </w:t>
      </w:r>
      <w:r w:rsidR="006C6C31" w:rsidRPr="00E154F6">
        <w:rPr>
          <w:sz w:val="22"/>
          <w:szCs w:val="22"/>
        </w:rPr>
        <w:t xml:space="preserve">always </w:t>
      </w:r>
      <w:r w:rsidRPr="00E154F6">
        <w:rPr>
          <w:sz w:val="22"/>
          <w:szCs w:val="22"/>
        </w:rPr>
        <w:t xml:space="preserve">from around the world, then certainly from rural </w:t>
      </w:r>
      <w:r w:rsidR="00715203" w:rsidRPr="00E154F6">
        <w:rPr>
          <w:sz w:val="22"/>
          <w:szCs w:val="22"/>
        </w:rPr>
        <w:t xml:space="preserve">or peri-urban </w:t>
      </w:r>
      <w:r w:rsidRPr="00E154F6">
        <w:rPr>
          <w:sz w:val="22"/>
          <w:szCs w:val="22"/>
        </w:rPr>
        <w:t xml:space="preserve">contexts. This, in fact, would be an absolute necessity in </w:t>
      </w:r>
      <w:r w:rsidR="00E84D5E" w:rsidRPr="00E154F6">
        <w:rPr>
          <w:sz w:val="22"/>
          <w:szCs w:val="22"/>
        </w:rPr>
        <w:t xml:space="preserve">dense </w:t>
      </w:r>
      <w:r w:rsidRPr="00E154F6">
        <w:rPr>
          <w:sz w:val="22"/>
          <w:szCs w:val="22"/>
        </w:rPr>
        <w:t>urban contexts, because growing space simply does not permit anywhere near strict self-sufficiency</w:t>
      </w:r>
      <w:r w:rsidR="000341AC" w:rsidRPr="00E154F6">
        <w:rPr>
          <w:sz w:val="22"/>
          <w:szCs w:val="22"/>
        </w:rPr>
        <w:t xml:space="preserve"> (</w:t>
      </w:r>
      <w:r w:rsidR="00623B84" w:rsidRPr="00E154F6">
        <w:rPr>
          <w:sz w:val="22"/>
          <w:szCs w:val="22"/>
        </w:rPr>
        <w:t xml:space="preserve">see </w:t>
      </w:r>
      <w:r w:rsidR="001C0467" w:rsidRPr="00E154F6">
        <w:rPr>
          <w:sz w:val="22"/>
          <w:szCs w:val="22"/>
        </w:rPr>
        <w:t>McCrae et al, 2010</w:t>
      </w:r>
      <w:r w:rsidR="000341AC" w:rsidRPr="00E154F6">
        <w:rPr>
          <w:sz w:val="22"/>
          <w:szCs w:val="22"/>
        </w:rPr>
        <w:t>)</w:t>
      </w:r>
      <w:r w:rsidRPr="00E154F6">
        <w:rPr>
          <w:sz w:val="22"/>
          <w:szCs w:val="22"/>
        </w:rPr>
        <w:t xml:space="preserve">. </w:t>
      </w:r>
      <w:r w:rsidR="00E43F44" w:rsidRPr="00E154F6">
        <w:rPr>
          <w:sz w:val="22"/>
          <w:szCs w:val="22"/>
        </w:rPr>
        <w:t>Even inspiring examples of urban agriculture, like Havana, in Cuba</w:t>
      </w:r>
      <w:r w:rsidR="006D6086" w:rsidRPr="00E154F6">
        <w:rPr>
          <w:sz w:val="22"/>
          <w:szCs w:val="22"/>
        </w:rPr>
        <w:t xml:space="preserve"> (see Friedrichs, 2013</w:t>
      </w:r>
      <w:r w:rsidR="004A591C" w:rsidRPr="00E154F6">
        <w:rPr>
          <w:sz w:val="22"/>
          <w:szCs w:val="22"/>
        </w:rPr>
        <w:t>; Percy et al, 2010</w:t>
      </w:r>
      <w:r w:rsidR="006D6086" w:rsidRPr="00E154F6">
        <w:rPr>
          <w:sz w:val="22"/>
          <w:szCs w:val="22"/>
        </w:rPr>
        <w:t>)</w:t>
      </w:r>
      <w:r w:rsidR="00E43F44" w:rsidRPr="00E154F6">
        <w:rPr>
          <w:sz w:val="22"/>
          <w:szCs w:val="22"/>
        </w:rPr>
        <w:t xml:space="preserve">, still </w:t>
      </w:r>
      <w:r w:rsidR="000341AC" w:rsidRPr="00E154F6">
        <w:rPr>
          <w:sz w:val="22"/>
          <w:szCs w:val="22"/>
        </w:rPr>
        <w:t>require the importation of food – n</w:t>
      </w:r>
      <w:r w:rsidR="00E43F44" w:rsidRPr="00E154F6">
        <w:rPr>
          <w:sz w:val="22"/>
          <w:szCs w:val="22"/>
        </w:rPr>
        <w:t>ot</w:t>
      </w:r>
      <w:r w:rsidR="000341AC" w:rsidRPr="00E154F6">
        <w:rPr>
          <w:sz w:val="22"/>
          <w:szCs w:val="22"/>
        </w:rPr>
        <w:t xml:space="preserve"> </w:t>
      </w:r>
      <w:r w:rsidR="00E43F44" w:rsidRPr="00E154F6">
        <w:rPr>
          <w:sz w:val="22"/>
          <w:szCs w:val="22"/>
        </w:rPr>
        <w:t>only</w:t>
      </w:r>
      <w:r w:rsidRPr="00E154F6">
        <w:rPr>
          <w:sz w:val="22"/>
          <w:szCs w:val="22"/>
        </w:rPr>
        <w:t xml:space="preserve"> </w:t>
      </w:r>
      <w:r w:rsidR="00E43F44" w:rsidRPr="00E154F6">
        <w:rPr>
          <w:sz w:val="22"/>
          <w:szCs w:val="22"/>
        </w:rPr>
        <w:t>portions</w:t>
      </w:r>
      <w:r w:rsidR="00E84D5E" w:rsidRPr="00E154F6">
        <w:rPr>
          <w:sz w:val="22"/>
          <w:szCs w:val="22"/>
        </w:rPr>
        <w:t xml:space="preserve"> of </w:t>
      </w:r>
      <w:r w:rsidRPr="00E154F6">
        <w:rPr>
          <w:sz w:val="22"/>
          <w:szCs w:val="22"/>
        </w:rPr>
        <w:t xml:space="preserve">its fruit and vegetables, </w:t>
      </w:r>
      <w:r w:rsidR="00E43F44" w:rsidRPr="00E154F6">
        <w:rPr>
          <w:sz w:val="22"/>
          <w:szCs w:val="22"/>
        </w:rPr>
        <w:t>but also</w:t>
      </w:r>
      <w:r w:rsidR="00E84D5E" w:rsidRPr="00E154F6">
        <w:rPr>
          <w:sz w:val="22"/>
          <w:szCs w:val="22"/>
        </w:rPr>
        <w:t xml:space="preserve"> its</w:t>
      </w:r>
      <w:r w:rsidRPr="00E154F6">
        <w:rPr>
          <w:sz w:val="22"/>
          <w:szCs w:val="22"/>
        </w:rPr>
        <w:t xml:space="preserve"> meat, minerals, and other </w:t>
      </w:r>
      <w:r w:rsidR="00E43F44" w:rsidRPr="00E154F6">
        <w:rPr>
          <w:sz w:val="22"/>
          <w:szCs w:val="22"/>
        </w:rPr>
        <w:t>foodstuffs, such as salt.</w:t>
      </w:r>
      <w:r w:rsidRPr="00E154F6">
        <w:rPr>
          <w:sz w:val="22"/>
          <w:szCs w:val="22"/>
        </w:rPr>
        <w:t xml:space="preserve"> </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The mainly local and organic food </w:t>
      </w:r>
      <w:r w:rsidR="00E84D5E" w:rsidRPr="00E154F6">
        <w:rPr>
          <w:sz w:val="22"/>
          <w:szCs w:val="22"/>
        </w:rPr>
        <w:t xml:space="preserve">production </w:t>
      </w:r>
      <w:r w:rsidRPr="00E154F6">
        <w:rPr>
          <w:sz w:val="22"/>
          <w:szCs w:val="22"/>
        </w:rPr>
        <w:t xml:space="preserve">would also drastically change our consumption habits. Food would be eaten ‘in season’ in order to avoid having to import non-seasonal foods from the other side of the world. Preserving foods would be the most appropriate way to access those foods out of season. Generally, food would be unprocessed and require no disposable packaging. </w:t>
      </w:r>
      <w:r w:rsidR="00E84D5E" w:rsidRPr="00E154F6">
        <w:rPr>
          <w:sz w:val="22"/>
          <w:szCs w:val="22"/>
        </w:rPr>
        <w:t>A robust carbon tax would significantly increase</w:t>
      </w:r>
      <w:r w:rsidRPr="00E154F6">
        <w:rPr>
          <w:sz w:val="22"/>
          <w:szCs w:val="22"/>
        </w:rPr>
        <w:t xml:space="preserve"> the relative price of meat (especially red meat) </w:t>
      </w:r>
      <w:r w:rsidR="00E84D5E" w:rsidRPr="00E154F6">
        <w:rPr>
          <w:sz w:val="22"/>
          <w:szCs w:val="22"/>
        </w:rPr>
        <w:t>and</w:t>
      </w:r>
      <w:r w:rsidRPr="00E154F6">
        <w:rPr>
          <w:sz w:val="22"/>
          <w:szCs w:val="22"/>
        </w:rPr>
        <w:t xml:space="preserve"> consequently relative demand would </w:t>
      </w:r>
      <w:r w:rsidR="0013059B">
        <w:rPr>
          <w:sz w:val="22"/>
          <w:szCs w:val="22"/>
        </w:rPr>
        <w:t xml:space="preserve">significantly </w:t>
      </w:r>
      <w:r w:rsidRPr="00E154F6">
        <w:rPr>
          <w:sz w:val="22"/>
          <w:szCs w:val="22"/>
        </w:rPr>
        <w:t>reduce</w:t>
      </w:r>
      <w:r w:rsidR="0013059B">
        <w:rPr>
          <w:sz w:val="22"/>
          <w:szCs w:val="22"/>
        </w:rPr>
        <w:t xml:space="preserve">, which is a </w:t>
      </w:r>
      <w:r w:rsidR="0013059B" w:rsidRPr="0013059B">
        <w:rPr>
          <w:i/>
          <w:sz w:val="22"/>
          <w:szCs w:val="22"/>
        </w:rPr>
        <w:t>necessary</w:t>
      </w:r>
      <w:r w:rsidR="0013059B">
        <w:rPr>
          <w:sz w:val="22"/>
          <w:szCs w:val="22"/>
        </w:rPr>
        <w:t xml:space="preserve"> part of low-carbon living</w:t>
      </w:r>
      <w:r w:rsidRPr="00E154F6">
        <w:rPr>
          <w:sz w:val="22"/>
          <w:szCs w:val="22"/>
        </w:rPr>
        <w:t xml:space="preserve">. This </w:t>
      </w:r>
      <w:r w:rsidR="0013059B">
        <w:rPr>
          <w:sz w:val="22"/>
          <w:szCs w:val="22"/>
        </w:rPr>
        <w:t xml:space="preserve">transition to low- or no-meat diets </w:t>
      </w:r>
      <w:r w:rsidRPr="00E154F6">
        <w:rPr>
          <w:sz w:val="22"/>
          <w:szCs w:val="22"/>
        </w:rPr>
        <w:t xml:space="preserve">would open up huge tracts of land for human food production </w:t>
      </w:r>
      <w:r w:rsidR="00CB1DDE" w:rsidRPr="00E154F6">
        <w:rPr>
          <w:sz w:val="22"/>
          <w:szCs w:val="22"/>
        </w:rPr>
        <w:t>or ‘rewilding’ (Monbiot, 2013</w:t>
      </w:r>
      <w:r w:rsidR="000341AC" w:rsidRPr="00E154F6">
        <w:rPr>
          <w:sz w:val="22"/>
          <w:szCs w:val="22"/>
        </w:rPr>
        <w:t xml:space="preserve">) </w:t>
      </w:r>
      <w:r w:rsidRPr="00E154F6">
        <w:rPr>
          <w:sz w:val="22"/>
          <w:szCs w:val="22"/>
        </w:rPr>
        <w:t xml:space="preserve">that are currently used to produce grain for animals. </w:t>
      </w:r>
    </w:p>
    <w:p w:rsidR="00D51FC5" w:rsidRPr="00E154F6" w:rsidRDefault="00D51FC5" w:rsidP="00D51FC5">
      <w:pPr>
        <w:jc w:val="both"/>
        <w:rPr>
          <w:sz w:val="22"/>
          <w:szCs w:val="22"/>
        </w:rPr>
      </w:pPr>
    </w:p>
    <w:p w:rsidR="00D51FC5" w:rsidRPr="00E154F6" w:rsidRDefault="002A3AEC" w:rsidP="00D51FC5">
      <w:pPr>
        <w:jc w:val="both"/>
        <w:rPr>
          <w:sz w:val="22"/>
          <w:szCs w:val="22"/>
        </w:rPr>
      </w:pPr>
      <w:r w:rsidRPr="00E154F6">
        <w:rPr>
          <w:sz w:val="22"/>
          <w:szCs w:val="22"/>
        </w:rPr>
        <w:t>A</w:t>
      </w:r>
      <w:r w:rsidR="00D51FC5" w:rsidRPr="00E154F6">
        <w:rPr>
          <w:sz w:val="22"/>
          <w:szCs w:val="22"/>
        </w:rPr>
        <w:t xml:space="preserve"> </w:t>
      </w:r>
      <w:r w:rsidR="00E43F44" w:rsidRPr="00E154F6">
        <w:rPr>
          <w:sz w:val="22"/>
          <w:szCs w:val="22"/>
        </w:rPr>
        <w:t>degrowth</w:t>
      </w:r>
      <w:r w:rsidR="00D51FC5" w:rsidRPr="00E154F6">
        <w:rPr>
          <w:sz w:val="22"/>
          <w:szCs w:val="22"/>
        </w:rPr>
        <w:t xml:space="preserve"> economy would </w:t>
      </w:r>
      <w:r w:rsidRPr="00E154F6">
        <w:rPr>
          <w:sz w:val="22"/>
          <w:szCs w:val="22"/>
        </w:rPr>
        <w:t xml:space="preserve">also </w:t>
      </w:r>
      <w:r w:rsidR="00D51FC5" w:rsidRPr="00E154F6">
        <w:rPr>
          <w:sz w:val="22"/>
          <w:szCs w:val="22"/>
        </w:rPr>
        <w:t>vigilantly compost all its organic food wastes in order to supply the growing need for organic fertilisers, reducing the amount of so-called ‘was</w:t>
      </w:r>
      <w:r w:rsidRPr="00E154F6">
        <w:rPr>
          <w:sz w:val="22"/>
          <w:szCs w:val="22"/>
        </w:rPr>
        <w:t>te’ currently sent to landfill.</w:t>
      </w:r>
    </w:p>
    <w:p w:rsidR="002A3AEC" w:rsidRPr="00E154F6" w:rsidRDefault="002A3AEC" w:rsidP="00D51FC5">
      <w:pPr>
        <w:jc w:val="both"/>
        <w:rPr>
          <w:sz w:val="22"/>
          <w:szCs w:val="22"/>
        </w:rPr>
      </w:pPr>
    </w:p>
    <w:p w:rsidR="00E82FBF" w:rsidRPr="00E154F6" w:rsidRDefault="00E82FBF" w:rsidP="00D51FC5">
      <w:pPr>
        <w:jc w:val="both"/>
        <w:rPr>
          <w:sz w:val="22"/>
          <w:szCs w:val="22"/>
        </w:rPr>
      </w:pPr>
    </w:p>
    <w:p w:rsidR="00D51FC5" w:rsidRPr="00E154F6" w:rsidRDefault="0018120C" w:rsidP="00D51FC5">
      <w:pPr>
        <w:jc w:val="both"/>
        <w:rPr>
          <w:i/>
          <w:sz w:val="22"/>
          <w:szCs w:val="22"/>
        </w:rPr>
      </w:pPr>
      <w:r w:rsidRPr="00E154F6">
        <w:rPr>
          <w:sz w:val="22"/>
          <w:szCs w:val="22"/>
        </w:rPr>
        <w:t>2.3</w:t>
      </w:r>
      <w:r w:rsidR="00D51FC5" w:rsidRPr="00E154F6">
        <w:rPr>
          <w:sz w:val="22"/>
          <w:szCs w:val="22"/>
        </w:rPr>
        <w:t xml:space="preserve"> </w:t>
      </w:r>
      <w:r w:rsidR="00D51FC5" w:rsidRPr="00E154F6">
        <w:rPr>
          <w:i/>
          <w:sz w:val="22"/>
          <w:szCs w:val="22"/>
        </w:rPr>
        <w:t>Clothing</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The primary function of clothing is to keep us warm, and its secondary function, at least in </w:t>
      </w:r>
      <w:r w:rsidR="00E45855" w:rsidRPr="00E154F6">
        <w:rPr>
          <w:sz w:val="22"/>
          <w:szCs w:val="22"/>
        </w:rPr>
        <w:t>most</w:t>
      </w:r>
      <w:r w:rsidRPr="00E154F6">
        <w:rPr>
          <w:sz w:val="22"/>
          <w:szCs w:val="22"/>
        </w:rPr>
        <w:t xml:space="preserve"> </w:t>
      </w:r>
      <w:r w:rsidR="00E45855" w:rsidRPr="00E154F6">
        <w:rPr>
          <w:sz w:val="22"/>
          <w:szCs w:val="22"/>
        </w:rPr>
        <w:t>societies today</w:t>
      </w:r>
      <w:r w:rsidRPr="00E154F6">
        <w:rPr>
          <w:sz w:val="22"/>
          <w:szCs w:val="22"/>
        </w:rPr>
        <w:t>, is to cover nakedness. In con</w:t>
      </w:r>
      <w:r w:rsidR="00E84D5E" w:rsidRPr="00E154F6">
        <w:rPr>
          <w:sz w:val="22"/>
          <w:szCs w:val="22"/>
        </w:rPr>
        <w:t>sumer</w:t>
      </w:r>
      <w:r w:rsidR="00C22567" w:rsidRPr="00E154F6">
        <w:rPr>
          <w:sz w:val="22"/>
          <w:szCs w:val="22"/>
        </w:rPr>
        <w:t>-orientated</w:t>
      </w:r>
      <w:r w:rsidR="00E84D5E" w:rsidRPr="00E154F6">
        <w:rPr>
          <w:sz w:val="22"/>
          <w:szCs w:val="22"/>
        </w:rPr>
        <w:t xml:space="preserve"> societies</w:t>
      </w:r>
      <w:r w:rsidRPr="00E154F6">
        <w:rPr>
          <w:sz w:val="22"/>
          <w:szCs w:val="22"/>
        </w:rPr>
        <w:t xml:space="preserve">, however, clothing’s purpose has evolved to become primarily about expressing one’s identity or social status. In a </w:t>
      </w:r>
      <w:r w:rsidR="00FD1E8B" w:rsidRPr="00E154F6">
        <w:rPr>
          <w:sz w:val="22"/>
          <w:szCs w:val="22"/>
        </w:rPr>
        <w:t>degrowth</w:t>
      </w:r>
      <w:r w:rsidRPr="00E154F6">
        <w:rPr>
          <w:sz w:val="22"/>
          <w:szCs w:val="22"/>
        </w:rPr>
        <w:t xml:space="preserve"> economy, </w:t>
      </w:r>
      <w:r w:rsidR="00E45855" w:rsidRPr="00E154F6">
        <w:rPr>
          <w:sz w:val="22"/>
          <w:szCs w:val="22"/>
        </w:rPr>
        <w:t>by way of contrast,</w:t>
      </w:r>
      <w:r w:rsidR="000540A1" w:rsidRPr="00E154F6">
        <w:rPr>
          <w:sz w:val="22"/>
          <w:szCs w:val="22"/>
        </w:rPr>
        <w:t xml:space="preserve"> </w:t>
      </w:r>
      <w:r w:rsidRPr="00E154F6">
        <w:rPr>
          <w:sz w:val="22"/>
          <w:szCs w:val="22"/>
        </w:rPr>
        <w:t xml:space="preserve">the fashion industry </w:t>
      </w:r>
      <w:r w:rsidR="00E45855" w:rsidRPr="00E154F6">
        <w:rPr>
          <w:sz w:val="22"/>
          <w:szCs w:val="22"/>
        </w:rPr>
        <w:t>may</w:t>
      </w:r>
      <w:r w:rsidRPr="00E154F6">
        <w:rPr>
          <w:sz w:val="22"/>
          <w:szCs w:val="22"/>
        </w:rPr>
        <w:t xml:space="preserve"> be considered a superfl</w:t>
      </w:r>
      <w:r w:rsidR="00E45855" w:rsidRPr="00E154F6">
        <w:rPr>
          <w:sz w:val="22"/>
          <w:szCs w:val="22"/>
        </w:rPr>
        <w:t>uous luxury and accordingly it c</w:t>
      </w:r>
      <w:r w:rsidRPr="00E154F6">
        <w:rPr>
          <w:sz w:val="22"/>
          <w:szCs w:val="22"/>
        </w:rPr>
        <w:t>ould be amongst the first industries to disappear. Of course</w:t>
      </w:r>
      <w:r w:rsidR="00E45855" w:rsidRPr="00E154F6">
        <w:rPr>
          <w:sz w:val="22"/>
          <w:szCs w:val="22"/>
        </w:rPr>
        <w:t>,</w:t>
      </w:r>
      <w:r w:rsidRPr="00E154F6">
        <w:rPr>
          <w:sz w:val="22"/>
          <w:szCs w:val="22"/>
        </w:rPr>
        <w:t xml:space="preserve"> people will always want to express themselves through what they wear, so ‘style’ would not disappear so much as evolve</w:t>
      </w:r>
      <w:r w:rsidR="00F06468" w:rsidRPr="00E154F6">
        <w:rPr>
          <w:sz w:val="22"/>
          <w:szCs w:val="22"/>
        </w:rPr>
        <w:t xml:space="preserve"> (see Reich, 1970)</w:t>
      </w:r>
      <w:r w:rsidRPr="00E154F6">
        <w:rPr>
          <w:sz w:val="22"/>
          <w:szCs w:val="22"/>
        </w:rPr>
        <w:t xml:space="preserve">. </w:t>
      </w:r>
      <w:r w:rsidR="00E45855" w:rsidRPr="00E154F6">
        <w:rPr>
          <w:sz w:val="22"/>
          <w:szCs w:val="22"/>
        </w:rPr>
        <w:t>A new aesthetic of sufficiency c</w:t>
      </w:r>
      <w:r w:rsidRPr="00E154F6">
        <w:rPr>
          <w:sz w:val="22"/>
          <w:szCs w:val="22"/>
        </w:rPr>
        <w:t>ould develop, and soon enough the social expectation to look fashionable would become a quirk of history, incomprehensible to the new generation.</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In a </w:t>
      </w:r>
      <w:r w:rsidR="00E43F44" w:rsidRPr="00E154F6">
        <w:rPr>
          <w:sz w:val="22"/>
          <w:szCs w:val="22"/>
        </w:rPr>
        <w:t>degrowth</w:t>
      </w:r>
      <w:r w:rsidR="00E45855" w:rsidRPr="00E154F6">
        <w:rPr>
          <w:sz w:val="22"/>
          <w:szCs w:val="22"/>
        </w:rPr>
        <w:t xml:space="preserve"> economy, we c</w:t>
      </w:r>
      <w:r w:rsidRPr="00E154F6">
        <w:rPr>
          <w:sz w:val="22"/>
          <w:szCs w:val="22"/>
        </w:rPr>
        <w:t xml:space="preserve">ould salvage, swap, and reuse clothing diligently, as well as get very good at sewing and mending. For the next few decades we </w:t>
      </w:r>
      <w:r w:rsidR="00E45855" w:rsidRPr="00E154F6">
        <w:rPr>
          <w:sz w:val="22"/>
          <w:szCs w:val="22"/>
        </w:rPr>
        <w:t>could</w:t>
      </w:r>
      <w:r w:rsidRPr="00E154F6">
        <w:rPr>
          <w:sz w:val="22"/>
          <w:szCs w:val="22"/>
        </w:rPr>
        <w:t xml:space="preserve"> do this </w:t>
      </w:r>
      <w:r w:rsidRPr="00E154F6">
        <w:rPr>
          <w:sz w:val="22"/>
          <w:szCs w:val="22"/>
        </w:rPr>
        <w:lastRenderedPageBreak/>
        <w:t>adequately by simply r</w:t>
      </w:r>
      <w:r w:rsidR="00F06468" w:rsidRPr="00E154F6">
        <w:rPr>
          <w:sz w:val="22"/>
          <w:szCs w:val="22"/>
        </w:rPr>
        <w:t>eusing and recycling the (over)</w:t>
      </w:r>
      <w:r w:rsidRPr="00E154F6">
        <w:rPr>
          <w:sz w:val="22"/>
          <w:szCs w:val="22"/>
        </w:rPr>
        <w:t xml:space="preserve">abundance of clothing </w:t>
      </w:r>
      <w:r w:rsidR="00FD1E8B" w:rsidRPr="00E154F6">
        <w:rPr>
          <w:sz w:val="22"/>
          <w:szCs w:val="22"/>
        </w:rPr>
        <w:t>already in existence.</w:t>
      </w:r>
      <w:r w:rsidRPr="00E154F6">
        <w:rPr>
          <w:sz w:val="22"/>
          <w:szCs w:val="22"/>
        </w:rPr>
        <w:t xml:space="preserve"> In the future, when new clothing is </w:t>
      </w:r>
      <w:r w:rsidR="00FD1E8B" w:rsidRPr="00E154F6">
        <w:rPr>
          <w:sz w:val="22"/>
          <w:szCs w:val="22"/>
        </w:rPr>
        <w:t xml:space="preserve">eventually </w:t>
      </w:r>
      <w:r w:rsidRPr="00E154F6">
        <w:rPr>
          <w:sz w:val="22"/>
          <w:szCs w:val="22"/>
        </w:rPr>
        <w:t>needed, the primary aims of production would be functionality and sustainability, not profit-maximisation strategies playing on the pernicious desire for ever-changing styles. Fabrics like nylon and polyester would be minimised as they are made from petrochemical</w:t>
      </w:r>
      <w:r w:rsidR="002D2B5E" w:rsidRPr="00E154F6">
        <w:rPr>
          <w:sz w:val="22"/>
          <w:szCs w:val="22"/>
        </w:rPr>
        <w:t>s and are non-biodegradable</w:t>
      </w:r>
      <w:r w:rsidRPr="00E154F6">
        <w:rPr>
          <w:sz w:val="22"/>
          <w:szCs w:val="22"/>
        </w:rPr>
        <w:t>. Functional, low-impact fabrics would be used instead, such as agricultural hemp</w:t>
      </w:r>
      <w:r w:rsidR="002D2B5E" w:rsidRPr="00E154F6">
        <w:rPr>
          <w:sz w:val="22"/>
          <w:szCs w:val="22"/>
        </w:rPr>
        <w:t>,</w:t>
      </w:r>
      <w:r w:rsidRPr="00E154F6">
        <w:rPr>
          <w:sz w:val="22"/>
          <w:szCs w:val="22"/>
        </w:rPr>
        <w:t xml:space="preserve"> </w:t>
      </w:r>
      <w:r w:rsidR="002D2B5E" w:rsidRPr="00E154F6">
        <w:rPr>
          <w:sz w:val="22"/>
          <w:szCs w:val="22"/>
        </w:rPr>
        <w:t xml:space="preserve">organic wool, and organic cotton. </w:t>
      </w:r>
      <w:r w:rsidRPr="00E154F6">
        <w:rPr>
          <w:sz w:val="22"/>
          <w:szCs w:val="22"/>
        </w:rPr>
        <w:t xml:space="preserve"> </w:t>
      </w:r>
    </w:p>
    <w:p w:rsidR="00D51FC5" w:rsidRPr="00E154F6" w:rsidRDefault="00D51FC5" w:rsidP="00D51FC5">
      <w:pPr>
        <w:jc w:val="both"/>
        <w:rPr>
          <w:sz w:val="22"/>
          <w:szCs w:val="22"/>
        </w:rPr>
      </w:pPr>
    </w:p>
    <w:p w:rsidR="00D51FC5" w:rsidRPr="00E154F6" w:rsidRDefault="00D51FC5" w:rsidP="00D51FC5">
      <w:pPr>
        <w:jc w:val="both"/>
        <w:rPr>
          <w:sz w:val="22"/>
          <w:szCs w:val="22"/>
        </w:rPr>
      </w:pPr>
    </w:p>
    <w:p w:rsidR="00D51FC5" w:rsidRPr="00E154F6" w:rsidRDefault="0018120C" w:rsidP="00D51FC5">
      <w:pPr>
        <w:jc w:val="both"/>
        <w:rPr>
          <w:i/>
          <w:sz w:val="22"/>
          <w:szCs w:val="22"/>
        </w:rPr>
      </w:pPr>
      <w:r w:rsidRPr="00E154F6">
        <w:rPr>
          <w:sz w:val="22"/>
          <w:szCs w:val="22"/>
        </w:rPr>
        <w:t>2.4</w:t>
      </w:r>
      <w:r w:rsidR="00D51FC5" w:rsidRPr="00E154F6">
        <w:rPr>
          <w:sz w:val="22"/>
          <w:szCs w:val="22"/>
        </w:rPr>
        <w:t xml:space="preserve"> </w:t>
      </w:r>
      <w:r w:rsidR="00D51FC5" w:rsidRPr="00E154F6">
        <w:rPr>
          <w:i/>
          <w:sz w:val="22"/>
          <w:szCs w:val="22"/>
        </w:rPr>
        <w:t>Housing</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The issue of housing is particularly difficult and complex. Sometimes well-meaning </w:t>
      </w:r>
      <w:r w:rsidR="009F49D0" w:rsidRPr="00E154F6">
        <w:rPr>
          <w:sz w:val="22"/>
          <w:szCs w:val="22"/>
        </w:rPr>
        <w:t>environmentalists</w:t>
      </w:r>
      <w:r w:rsidRPr="00E154F6">
        <w:rPr>
          <w:sz w:val="22"/>
          <w:szCs w:val="22"/>
        </w:rPr>
        <w:t xml:space="preserve"> give the impression that we can move directly, in the next few decades</w:t>
      </w:r>
      <w:r w:rsidR="00E45855" w:rsidRPr="00E154F6">
        <w:rPr>
          <w:sz w:val="22"/>
          <w:szCs w:val="22"/>
        </w:rPr>
        <w:t>,</w:t>
      </w:r>
      <w:r w:rsidRPr="00E154F6">
        <w:rPr>
          <w:sz w:val="22"/>
          <w:szCs w:val="22"/>
        </w:rPr>
        <w:t xml:space="preserve"> to an agrarian village scenario where everyone is living in self-built cob houses. The fact is, however, that over the next few critical decades, most people are going to find themselves living in an urban environment that already exists – suburbia. In other words, the houses and apartment blocks that already exist now, in most cases, will remain over coming decades, no matter how inadequate they are from an ecological perspective. </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Given this reality, the immediate task is making best use of existing infrastructure. </w:t>
      </w:r>
      <w:r w:rsidR="00BB0EB0" w:rsidRPr="00E154F6">
        <w:rPr>
          <w:sz w:val="22"/>
          <w:szCs w:val="22"/>
        </w:rPr>
        <w:t xml:space="preserve">David Holmgren </w:t>
      </w:r>
      <w:r w:rsidR="00E45855" w:rsidRPr="00E154F6">
        <w:rPr>
          <w:sz w:val="22"/>
          <w:szCs w:val="22"/>
        </w:rPr>
        <w:t xml:space="preserve">(2012) </w:t>
      </w:r>
      <w:r w:rsidR="00BB0EB0" w:rsidRPr="00E154F6">
        <w:rPr>
          <w:sz w:val="22"/>
          <w:szCs w:val="22"/>
        </w:rPr>
        <w:t xml:space="preserve">calls this ‘retrofitting the suburbs for the energy descent future’. </w:t>
      </w:r>
      <w:r w:rsidRPr="00E154F6">
        <w:rPr>
          <w:sz w:val="22"/>
          <w:szCs w:val="22"/>
        </w:rPr>
        <w:t>This might involve things like taking in boarders</w:t>
      </w:r>
      <w:r w:rsidR="00BB0EB0" w:rsidRPr="00E154F6">
        <w:rPr>
          <w:sz w:val="22"/>
          <w:szCs w:val="22"/>
        </w:rPr>
        <w:t>, co-housing,</w:t>
      </w:r>
      <w:r w:rsidRPr="00E154F6">
        <w:rPr>
          <w:sz w:val="22"/>
          <w:szCs w:val="22"/>
        </w:rPr>
        <w:t xml:space="preserve"> or putting a caravan in the driveway to help resist further urban sprawl, or putting up curtains and sealing gaps in windows and doors to increase energy efficiency. Of course, much of the existing housing stock is poorly designed so there are real limits to what retrofitting can achieve. But much can be done</w:t>
      </w:r>
      <w:r w:rsidR="00E45855" w:rsidRPr="00E154F6">
        <w:rPr>
          <w:sz w:val="22"/>
          <w:szCs w:val="22"/>
        </w:rPr>
        <w:t>, no doubt,</w:t>
      </w:r>
      <w:r w:rsidRPr="00E154F6">
        <w:rPr>
          <w:sz w:val="22"/>
          <w:szCs w:val="22"/>
        </w:rPr>
        <w:t xml:space="preserve"> to improve the ecological performance of existing housing</w:t>
      </w:r>
      <w:r w:rsidR="00E45855" w:rsidRPr="00E154F6">
        <w:rPr>
          <w:sz w:val="22"/>
          <w:szCs w:val="22"/>
        </w:rPr>
        <w:t xml:space="preserve"> (</w:t>
      </w:r>
      <w:r w:rsidR="002002FA" w:rsidRPr="00E154F6">
        <w:rPr>
          <w:sz w:val="22"/>
          <w:szCs w:val="22"/>
        </w:rPr>
        <w:t>see, e.g.</w:t>
      </w:r>
      <w:r w:rsidR="00F06468" w:rsidRPr="00E154F6">
        <w:rPr>
          <w:sz w:val="22"/>
          <w:szCs w:val="22"/>
        </w:rPr>
        <w:t>,</w:t>
      </w:r>
      <w:r w:rsidR="002002FA" w:rsidRPr="00E154F6">
        <w:rPr>
          <w:sz w:val="22"/>
          <w:szCs w:val="22"/>
        </w:rPr>
        <w:t xml:space="preserve"> Mobbs, 2010</w:t>
      </w:r>
      <w:r w:rsidR="00E45855" w:rsidRPr="00E154F6">
        <w:rPr>
          <w:sz w:val="22"/>
          <w:szCs w:val="22"/>
        </w:rPr>
        <w:t>)</w:t>
      </w:r>
      <w:r w:rsidRPr="00E154F6">
        <w:rPr>
          <w:sz w:val="22"/>
          <w:szCs w:val="22"/>
        </w:rPr>
        <w:t>.</w:t>
      </w:r>
    </w:p>
    <w:p w:rsidR="00D51FC5" w:rsidRPr="00E154F6" w:rsidRDefault="00D51FC5" w:rsidP="00D51FC5">
      <w:pPr>
        <w:jc w:val="both"/>
        <w:rPr>
          <w:sz w:val="22"/>
          <w:szCs w:val="22"/>
        </w:rPr>
      </w:pPr>
    </w:p>
    <w:p w:rsidR="00C22567" w:rsidRPr="00E154F6" w:rsidRDefault="00D51FC5" w:rsidP="00D51FC5">
      <w:pPr>
        <w:jc w:val="both"/>
        <w:rPr>
          <w:sz w:val="22"/>
          <w:szCs w:val="22"/>
        </w:rPr>
      </w:pPr>
      <w:r w:rsidRPr="00E154F6">
        <w:rPr>
          <w:sz w:val="22"/>
          <w:szCs w:val="22"/>
        </w:rPr>
        <w:t xml:space="preserve">In the long term, </w:t>
      </w:r>
      <w:r w:rsidR="002A3AEC" w:rsidRPr="00E154F6">
        <w:rPr>
          <w:sz w:val="22"/>
          <w:szCs w:val="22"/>
        </w:rPr>
        <w:t>m</w:t>
      </w:r>
      <w:r w:rsidRPr="00E154F6">
        <w:rPr>
          <w:sz w:val="22"/>
          <w:szCs w:val="22"/>
        </w:rPr>
        <w:t xml:space="preserve">ore people and communities would take part in the construction of their own homes to reduce costs. To limit the resources required, as well as limit the spaces needed to heat and cool, houses would be much smaller and </w:t>
      </w:r>
      <w:r w:rsidR="002A3AEC" w:rsidRPr="00E154F6">
        <w:rPr>
          <w:sz w:val="22"/>
          <w:szCs w:val="22"/>
        </w:rPr>
        <w:t xml:space="preserve">more </w:t>
      </w:r>
      <w:r w:rsidRPr="00E154F6">
        <w:rPr>
          <w:sz w:val="22"/>
          <w:szCs w:val="22"/>
        </w:rPr>
        <w:t>densely inhabited than is typically the case today. B</w:t>
      </w:r>
      <w:r w:rsidR="00BB0EB0" w:rsidRPr="00E154F6">
        <w:rPr>
          <w:sz w:val="22"/>
          <w:szCs w:val="22"/>
        </w:rPr>
        <w:t>ut they would be sufficient.</w:t>
      </w:r>
      <w:r w:rsidR="002A3AEC" w:rsidRPr="00E154F6">
        <w:rPr>
          <w:sz w:val="22"/>
          <w:szCs w:val="22"/>
        </w:rPr>
        <w:t xml:space="preserve"> Degrowth is about knowing how much is </w:t>
      </w:r>
      <w:r w:rsidR="00E45855" w:rsidRPr="00E154F6">
        <w:rPr>
          <w:sz w:val="22"/>
          <w:szCs w:val="22"/>
        </w:rPr>
        <w:t>‘</w:t>
      </w:r>
      <w:r w:rsidR="002A3AEC" w:rsidRPr="00E154F6">
        <w:rPr>
          <w:sz w:val="22"/>
          <w:szCs w:val="22"/>
        </w:rPr>
        <w:t>enough</w:t>
      </w:r>
      <w:r w:rsidR="00FC79D8" w:rsidRPr="00E154F6">
        <w:rPr>
          <w:sz w:val="22"/>
          <w:szCs w:val="22"/>
        </w:rPr>
        <w:t>’</w:t>
      </w:r>
      <w:r w:rsidR="002A3AEC" w:rsidRPr="00E154F6">
        <w:rPr>
          <w:sz w:val="22"/>
          <w:szCs w:val="22"/>
        </w:rPr>
        <w:t xml:space="preserve">. </w:t>
      </w:r>
    </w:p>
    <w:p w:rsidR="00C22567" w:rsidRPr="00E154F6" w:rsidRDefault="00C22567" w:rsidP="00D51FC5">
      <w:pPr>
        <w:jc w:val="both"/>
        <w:rPr>
          <w:sz w:val="22"/>
          <w:szCs w:val="22"/>
        </w:rPr>
      </w:pPr>
    </w:p>
    <w:p w:rsidR="00D51FC5" w:rsidRPr="00E154F6" w:rsidRDefault="00D51FC5" w:rsidP="00D51FC5">
      <w:pPr>
        <w:jc w:val="both"/>
        <w:rPr>
          <w:sz w:val="22"/>
          <w:szCs w:val="22"/>
        </w:rPr>
      </w:pPr>
    </w:p>
    <w:p w:rsidR="00D51FC5" w:rsidRPr="00E154F6" w:rsidRDefault="0018120C" w:rsidP="00D51FC5">
      <w:pPr>
        <w:jc w:val="both"/>
        <w:rPr>
          <w:i/>
          <w:sz w:val="22"/>
          <w:szCs w:val="22"/>
        </w:rPr>
      </w:pPr>
      <w:r w:rsidRPr="00E154F6">
        <w:rPr>
          <w:sz w:val="22"/>
          <w:szCs w:val="22"/>
        </w:rPr>
        <w:t>2.</w:t>
      </w:r>
      <w:r w:rsidR="00D51FC5" w:rsidRPr="00E154F6">
        <w:rPr>
          <w:sz w:val="22"/>
          <w:szCs w:val="22"/>
        </w:rPr>
        <w:t>5</w:t>
      </w:r>
      <w:r w:rsidR="00D51FC5" w:rsidRPr="00E154F6">
        <w:rPr>
          <w:i/>
          <w:sz w:val="22"/>
          <w:szCs w:val="22"/>
        </w:rPr>
        <w:t xml:space="preserve"> Energy</w:t>
      </w:r>
    </w:p>
    <w:p w:rsidR="00D51FC5" w:rsidRPr="00E154F6" w:rsidRDefault="00D51FC5" w:rsidP="00D51FC5">
      <w:pPr>
        <w:jc w:val="both"/>
        <w:rPr>
          <w:sz w:val="22"/>
          <w:szCs w:val="22"/>
        </w:rPr>
      </w:pPr>
      <w:r w:rsidRPr="00E154F6">
        <w:rPr>
          <w:sz w:val="22"/>
          <w:szCs w:val="22"/>
        </w:rPr>
        <w:t xml:space="preserve"> </w:t>
      </w:r>
    </w:p>
    <w:p w:rsidR="00D51FC5" w:rsidRPr="00E154F6" w:rsidRDefault="00D51FC5" w:rsidP="00D51FC5">
      <w:pPr>
        <w:jc w:val="both"/>
        <w:rPr>
          <w:sz w:val="22"/>
          <w:szCs w:val="22"/>
        </w:rPr>
      </w:pPr>
      <w:r w:rsidRPr="00E154F6">
        <w:rPr>
          <w:sz w:val="22"/>
          <w:szCs w:val="22"/>
        </w:rPr>
        <w:t xml:space="preserve">In terms of energy use, the contrast between a growth economy and a </w:t>
      </w:r>
      <w:r w:rsidR="00E43F44" w:rsidRPr="00E154F6">
        <w:rPr>
          <w:sz w:val="22"/>
          <w:szCs w:val="22"/>
        </w:rPr>
        <w:t>degrowth</w:t>
      </w:r>
      <w:r w:rsidRPr="00E154F6">
        <w:rPr>
          <w:sz w:val="22"/>
          <w:szCs w:val="22"/>
        </w:rPr>
        <w:t xml:space="preserve"> economy could hardly be starker. Whereas growth</w:t>
      </w:r>
      <w:r w:rsidR="00995359" w:rsidRPr="00E154F6">
        <w:rPr>
          <w:sz w:val="22"/>
          <w:szCs w:val="22"/>
        </w:rPr>
        <w:t>-based industrial</w:t>
      </w:r>
      <w:r w:rsidRPr="00E154F6">
        <w:rPr>
          <w:sz w:val="22"/>
          <w:szCs w:val="22"/>
        </w:rPr>
        <w:t xml:space="preserve"> economies seek as much energy as possible at the lowest market price</w:t>
      </w:r>
      <w:r w:rsidR="00995359" w:rsidRPr="00E154F6">
        <w:rPr>
          <w:sz w:val="22"/>
          <w:szCs w:val="22"/>
        </w:rPr>
        <w:t xml:space="preserve"> (see generally, Moriarty and Honnery, 2011)</w:t>
      </w:r>
      <w:r w:rsidRPr="00E154F6">
        <w:rPr>
          <w:sz w:val="22"/>
          <w:szCs w:val="22"/>
        </w:rPr>
        <w:t xml:space="preserve">, a </w:t>
      </w:r>
      <w:r w:rsidR="00BB0EB0" w:rsidRPr="00E154F6">
        <w:rPr>
          <w:sz w:val="22"/>
          <w:szCs w:val="22"/>
        </w:rPr>
        <w:t>degrowth</w:t>
      </w:r>
      <w:r w:rsidRPr="00E154F6">
        <w:rPr>
          <w:sz w:val="22"/>
          <w:szCs w:val="22"/>
        </w:rPr>
        <w:t xml:space="preserve"> economy </w:t>
      </w:r>
      <w:r w:rsidR="00E45855" w:rsidRPr="00E154F6">
        <w:rPr>
          <w:sz w:val="22"/>
          <w:szCs w:val="22"/>
        </w:rPr>
        <w:t>would require</w:t>
      </w:r>
      <w:r w:rsidRPr="00E154F6">
        <w:rPr>
          <w:sz w:val="22"/>
          <w:szCs w:val="22"/>
        </w:rPr>
        <w:t xml:space="preserve"> only enough energy to provide a modest but sufficient material standard of living for all</w:t>
      </w:r>
      <w:r w:rsidR="00E154F6" w:rsidRPr="00E154F6">
        <w:rPr>
          <w:sz w:val="22"/>
          <w:szCs w:val="22"/>
        </w:rPr>
        <w:t xml:space="preserve"> (Alexander, 2012c)</w:t>
      </w:r>
      <w:r w:rsidRPr="00E154F6">
        <w:rPr>
          <w:sz w:val="22"/>
          <w:szCs w:val="22"/>
        </w:rPr>
        <w:t>. This means much lower energy requirements</w:t>
      </w:r>
      <w:r w:rsidR="002A3AEC" w:rsidRPr="00E154F6">
        <w:rPr>
          <w:sz w:val="22"/>
          <w:szCs w:val="22"/>
        </w:rPr>
        <w:t xml:space="preserve"> than is common in the developed world</w:t>
      </w:r>
      <w:r w:rsidRPr="00E154F6">
        <w:rPr>
          <w:sz w:val="22"/>
          <w:szCs w:val="22"/>
        </w:rPr>
        <w:t xml:space="preserve">, </w:t>
      </w:r>
      <w:r w:rsidR="002A3AEC" w:rsidRPr="00E154F6">
        <w:rPr>
          <w:sz w:val="22"/>
          <w:szCs w:val="22"/>
        </w:rPr>
        <w:t xml:space="preserve">supplied </w:t>
      </w:r>
      <w:r w:rsidRPr="00E154F6">
        <w:rPr>
          <w:sz w:val="22"/>
          <w:szCs w:val="22"/>
        </w:rPr>
        <w:t>primarily through renewable sources, although the exact levels cannot be known with any precision</w:t>
      </w:r>
      <w:r w:rsidR="002A3AEC" w:rsidRPr="00E154F6">
        <w:rPr>
          <w:sz w:val="22"/>
          <w:szCs w:val="22"/>
        </w:rPr>
        <w:t xml:space="preserve"> and are likely to be context-dependent</w:t>
      </w:r>
      <w:r w:rsidR="00995359" w:rsidRPr="00E154F6">
        <w:rPr>
          <w:sz w:val="22"/>
          <w:szCs w:val="22"/>
        </w:rPr>
        <w:t xml:space="preserve"> (see Heinberg, 2011)</w:t>
      </w:r>
      <w:r w:rsidRPr="00E154F6">
        <w:rPr>
          <w:sz w:val="22"/>
          <w:szCs w:val="22"/>
        </w:rPr>
        <w:t xml:space="preserve">. </w:t>
      </w:r>
      <w:r w:rsidR="009F49D0" w:rsidRPr="00E154F6">
        <w:rPr>
          <w:sz w:val="22"/>
          <w:szCs w:val="22"/>
        </w:rPr>
        <w:t>R</w:t>
      </w:r>
      <w:r w:rsidR="00BB0EB0" w:rsidRPr="00E154F6">
        <w:rPr>
          <w:sz w:val="22"/>
          <w:szCs w:val="22"/>
        </w:rPr>
        <w:t xml:space="preserve">enewable energy sources </w:t>
      </w:r>
      <w:r w:rsidR="009F49D0" w:rsidRPr="00E154F6">
        <w:rPr>
          <w:sz w:val="22"/>
          <w:szCs w:val="22"/>
        </w:rPr>
        <w:t>should not be relied on to</w:t>
      </w:r>
      <w:r w:rsidR="00BB0EB0" w:rsidRPr="00E154F6">
        <w:rPr>
          <w:sz w:val="22"/>
          <w:szCs w:val="22"/>
        </w:rPr>
        <w:t xml:space="preserve"> sustain an energy-intensive, growth orientated society</w:t>
      </w:r>
      <w:r w:rsidR="00E45855" w:rsidRPr="00E154F6">
        <w:rPr>
          <w:sz w:val="22"/>
          <w:szCs w:val="22"/>
        </w:rPr>
        <w:t xml:space="preserve"> (</w:t>
      </w:r>
      <w:r w:rsidR="00995359" w:rsidRPr="00E154F6">
        <w:rPr>
          <w:sz w:val="22"/>
          <w:szCs w:val="22"/>
        </w:rPr>
        <w:t xml:space="preserve">Honnery and Moriarty, 2012; </w:t>
      </w:r>
      <w:r w:rsidR="00E45855" w:rsidRPr="00E154F6">
        <w:rPr>
          <w:sz w:val="22"/>
          <w:szCs w:val="22"/>
        </w:rPr>
        <w:t>Trainer, 2013a; Trainer, 2013b)</w:t>
      </w:r>
      <w:r w:rsidR="00BB0EB0" w:rsidRPr="00E154F6">
        <w:rPr>
          <w:sz w:val="22"/>
          <w:szCs w:val="22"/>
        </w:rPr>
        <w:t xml:space="preserve">, and even if they could, we </w:t>
      </w:r>
      <w:r w:rsidR="002A3AEC" w:rsidRPr="00E154F6">
        <w:rPr>
          <w:sz w:val="22"/>
          <w:szCs w:val="22"/>
        </w:rPr>
        <w:t>should</w:t>
      </w:r>
      <w:r w:rsidR="00BB0EB0" w:rsidRPr="00E154F6">
        <w:rPr>
          <w:sz w:val="22"/>
          <w:szCs w:val="22"/>
        </w:rPr>
        <w:t xml:space="preserve"> not want this</w:t>
      </w:r>
      <w:r w:rsidR="00DF5787" w:rsidRPr="00E154F6">
        <w:rPr>
          <w:sz w:val="22"/>
          <w:szCs w:val="22"/>
        </w:rPr>
        <w:t xml:space="preserve"> (Smith and Positano, 2010)</w:t>
      </w:r>
      <w:r w:rsidR="00BB0EB0" w:rsidRPr="00E154F6">
        <w:rPr>
          <w:sz w:val="22"/>
          <w:szCs w:val="22"/>
        </w:rPr>
        <w:t xml:space="preserve">. A society based primarily on renewable </w:t>
      </w:r>
      <w:r w:rsidR="002A3AEC" w:rsidRPr="00E154F6">
        <w:rPr>
          <w:sz w:val="22"/>
          <w:szCs w:val="22"/>
        </w:rPr>
        <w:t>energy is a low</w:t>
      </w:r>
      <w:r w:rsidR="00E45855" w:rsidRPr="00E154F6">
        <w:rPr>
          <w:sz w:val="22"/>
          <w:szCs w:val="22"/>
        </w:rPr>
        <w:t>-to-moderate</w:t>
      </w:r>
      <w:r w:rsidR="002A3AEC" w:rsidRPr="00E154F6">
        <w:rPr>
          <w:sz w:val="22"/>
          <w:szCs w:val="22"/>
        </w:rPr>
        <w:t xml:space="preserve"> energy society. </w:t>
      </w:r>
    </w:p>
    <w:p w:rsidR="002A3AEC" w:rsidRPr="00E154F6" w:rsidRDefault="002A3AEC" w:rsidP="00D51FC5">
      <w:pPr>
        <w:jc w:val="both"/>
        <w:rPr>
          <w:sz w:val="22"/>
          <w:szCs w:val="22"/>
        </w:rPr>
      </w:pPr>
    </w:p>
    <w:p w:rsidR="009F49D0" w:rsidRPr="00E154F6" w:rsidRDefault="00D51FC5" w:rsidP="00D51FC5">
      <w:pPr>
        <w:jc w:val="both"/>
        <w:rPr>
          <w:sz w:val="22"/>
          <w:szCs w:val="22"/>
        </w:rPr>
      </w:pPr>
      <w:r w:rsidRPr="00E154F6">
        <w:rPr>
          <w:sz w:val="22"/>
          <w:szCs w:val="22"/>
        </w:rPr>
        <w:t>These reductions in energy would inevitably imply significantly red</w:t>
      </w:r>
      <w:r w:rsidR="002A3AEC" w:rsidRPr="00E154F6">
        <w:rPr>
          <w:sz w:val="22"/>
          <w:szCs w:val="22"/>
        </w:rPr>
        <w:t xml:space="preserve">uced production and consumption </w:t>
      </w:r>
      <w:r w:rsidR="00C22567" w:rsidRPr="00E154F6">
        <w:rPr>
          <w:sz w:val="22"/>
          <w:szCs w:val="22"/>
        </w:rPr>
        <w:t>(Ayres and Warr, 2009</w:t>
      </w:r>
      <w:r w:rsidR="00995359" w:rsidRPr="00E154F6">
        <w:rPr>
          <w:sz w:val="22"/>
          <w:szCs w:val="22"/>
        </w:rPr>
        <w:t>; Hall and Klitgaard, 2010</w:t>
      </w:r>
      <w:r w:rsidR="00730143" w:rsidRPr="00E154F6">
        <w:rPr>
          <w:sz w:val="22"/>
          <w:szCs w:val="22"/>
        </w:rPr>
        <w:t>; Murphy and Hall, 2011; Murphy, 2014</w:t>
      </w:r>
      <w:r w:rsidR="00C22567" w:rsidRPr="00E154F6">
        <w:rPr>
          <w:sz w:val="22"/>
          <w:szCs w:val="22"/>
        </w:rPr>
        <w:t xml:space="preserve">) </w:t>
      </w:r>
      <w:r w:rsidR="002A3AEC" w:rsidRPr="00E154F6">
        <w:rPr>
          <w:sz w:val="22"/>
          <w:szCs w:val="22"/>
        </w:rPr>
        <w:t>– that is, would imply degrowth.</w:t>
      </w:r>
      <w:r w:rsidRPr="00E154F6">
        <w:rPr>
          <w:sz w:val="22"/>
          <w:szCs w:val="22"/>
        </w:rPr>
        <w:t xml:space="preserve"> This would not necessarily be a </w:t>
      </w:r>
      <w:r w:rsidRPr="00E154F6">
        <w:rPr>
          <w:sz w:val="22"/>
          <w:szCs w:val="22"/>
        </w:rPr>
        <w:lastRenderedPageBreak/>
        <w:t xml:space="preserve">problem, however, because as has already been made clear, consumption levels in a </w:t>
      </w:r>
      <w:r w:rsidR="00BB0EB0" w:rsidRPr="00E154F6">
        <w:rPr>
          <w:sz w:val="22"/>
          <w:szCs w:val="22"/>
        </w:rPr>
        <w:t>degrowth</w:t>
      </w:r>
      <w:r w:rsidRPr="00E154F6">
        <w:rPr>
          <w:sz w:val="22"/>
          <w:szCs w:val="22"/>
        </w:rPr>
        <w:t xml:space="preserve"> economy would be considerably lower than in consumer societies today, thus requiring much less energy to support them</w:t>
      </w:r>
      <w:r w:rsidR="00730143" w:rsidRPr="00E154F6">
        <w:rPr>
          <w:sz w:val="22"/>
          <w:szCs w:val="22"/>
        </w:rPr>
        <w:t xml:space="preserve"> (see Odum and Odum, 2001)</w:t>
      </w:r>
      <w:r w:rsidRPr="00E154F6">
        <w:rPr>
          <w:sz w:val="22"/>
          <w:szCs w:val="22"/>
        </w:rPr>
        <w:t xml:space="preserve">. As well as economic contraction, efficiency improvements and conservation efforts would also lessen the energy requirements of a </w:t>
      </w:r>
      <w:r w:rsidR="00E43F44" w:rsidRPr="00E154F6">
        <w:rPr>
          <w:sz w:val="22"/>
          <w:szCs w:val="22"/>
        </w:rPr>
        <w:t>degrowth</w:t>
      </w:r>
      <w:r w:rsidR="00E45855" w:rsidRPr="00E154F6">
        <w:rPr>
          <w:sz w:val="22"/>
          <w:szCs w:val="22"/>
        </w:rPr>
        <w:t xml:space="preserve"> eco</w:t>
      </w:r>
      <w:r w:rsidR="00C22567" w:rsidRPr="00E154F6">
        <w:rPr>
          <w:sz w:val="22"/>
          <w:szCs w:val="22"/>
        </w:rPr>
        <w:t>nomy. That said,</w:t>
      </w:r>
      <w:r w:rsidR="00E45855" w:rsidRPr="00E154F6">
        <w:rPr>
          <w:sz w:val="22"/>
          <w:szCs w:val="22"/>
        </w:rPr>
        <w:t xml:space="preserve"> ‘efficiency’ measures would have to be </w:t>
      </w:r>
      <w:r w:rsidR="00C22567" w:rsidRPr="00E154F6">
        <w:rPr>
          <w:sz w:val="22"/>
          <w:szCs w:val="22"/>
        </w:rPr>
        <w:t>subordinate to</w:t>
      </w:r>
      <w:r w:rsidR="00E45855" w:rsidRPr="00E154F6">
        <w:rPr>
          <w:sz w:val="22"/>
          <w:szCs w:val="22"/>
        </w:rPr>
        <w:t xml:space="preserve"> a more fundamental ethics of ‘sufficiency’</w:t>
      </w:r>
      <w:r w:rsidR="00056D5C" w:rsidRPr="00E154F6">
        <w:rPr>
          <w:sz w:val="22"/>
          <w:szCs w:val="22"/>
        </w:rPr>
        <w:t>, in order</w:t>
      </w:r>
      <w:r w:rsidR="00E45855" w:rsidRPr="00E154F6">
        <w:rPr>
          <w:sz w:val="22"/>
          <w:szCs w:val="22"/>
        </w:rPr>
        <w:t xml:space="preserve"> to avoid the ‘rebound effect’ (</w:t>
      </w:r>
      <w:r w:rsidR="00995359" w:rsidRPr="00E154F6">
        <w:rPr>
          <w:sz w:val="22"/>
          <w:szCs w:val="22"/>
        </w:rPr>
        <w:t xml:space="preserve">Princen, 2005; Polimeni et al, 2009; </w:t>
      </w:r>
      <w:r w:rsidR="00633EF2">
        <w:rPr>
          <w:sz w:val="22"/>
          <w:szCs w:val="22"/>
        </w:rPr>
        <w:t>Alexander, 2014b</w:t>
      </w:r>
      <w:r w:rsidR="00E45855" w:rsidRPr="00E154F6">
        <w:rPr>
          <w:sz w:val="22"/>
          <w:szCs w:val="22"/>
        </w:rPr>
        <w:t xml:space="preserve">).  </w:t>
      </w:r>
      <w:r w:rsidRPr="00E154F6">
        <w:rPr>
          <w:sz w:val="22"/>
          <w:szCs w:val="22"/>
        </w:rPr>
        <w:t xml:space="preserve"> </w:t>
      </w:r>
    </w:p>
    <w:p w:rsidR="009F49D0" w:rsidRPr="00E154F6" w:rsidRDefault="009F49D0" w:rsidP="00D51FC5">
      <w:pPr>
        <w:jc w:val="both"/>
        <w:rPr>
          <w:sz w:val="22"/>
          <w:szCs w:val="22"/>
        </w:rPr>
      </w:pPr>
    </w:p>
    <w:p w:rsidR="00D51FC5" w:rsidRPr="00E154F6" w:rsidRDefault="00D51FC5" w:rsidP="00746734">
      <w:pPr>
        <w:jc w:val="both"/>
        <w:rPr>
          <w:sz w:val="22"/>
          <w:szCs w:val="22"/>
        </w:rPr>
      </w:pPr>
    </w:p>
    <w:p w:rsidR="00D51FC5" w:rsidRPr="00E154F6" w:rsidRDefault="0018120C" w:rsidP="00D51FC5">
      <w:pPr>
        <w:jc w:val="both"/>
        <w:rPr>
          <w:i/>
          <w:sz w:val="22"/>
          <w:szCs w:val="22"/>
        </w:rPr>
      </w:pPr>
      <w:r w:rsidRPr="00E154F6">
        <w:rPr>
          <w:sz w:val="22"/>
          <w:szCs w:val="22"/>
        </w:rPr>
        <w:t>2.6</w:t>
      </w:r>
      <w:r w:rsidR="00D51FC5" w:rsidRPr="00E154F6">
        <w:rPr>
          <w:sz w:val="22"/>
          <w:szCs w:val="22"/>
        </w:rPr>
        <w:t xml:space="preserve"> </w:t>
      </w:r>
      <w:r w:rsidR="00D51FC5" w:rsidRPr="00E154F6">
        <w:rPr>
          <w:i/>
          <w:sz w:val="22"/>
          <w:szCs w:val="22"/>
        </w:rPr>
        <w:t>Transport</w:t>
      </w:r>
    </w:p>
    <w:p w:rsidR="00D51FC5" w:rsidRPr="00E154F6" w:rsidRDefault="00D51FC5" w:rsidP="00D51FC5">
      <w:pPr>
        <w:jc w:val="both"/>
        <w:rPr>
          <w:sz w:val="22"/>
          <w:szCs w:val="22"/>
        </w:rPr>
      </w:pPr>
    </w:p>
    <w:p w:rsidR="009F49D0" w:rsidRPr="00E154F6" w:rsidRDefault="00D51FC5" w:rsidP="00D51FC5">
      <w:pPr>
        <w:jc w:val="both"/>
        <w:rPr>
          <w:sz w:val="22"/>
          <w:szCs w:val="22"/>
        </w:rPr>
      </w:pPr>
      <w:r w:rsidRPr="00E154F6">
        <w:rPr>
          <w:sz w:val="22"/>
          <w:szCs w:val="22"/>
        </w:rPr>
        <w:t xml:space="preserve">In a </w:t>
      </w:r>
      <w:r w:rsidR="00E43F44" w:rsidRPr="00E154F6">
        <w:rPr>
          <w:sz w:val="22"/>
          <w:szCs w:val="22"/>
        </w:rPr>
        <w:t>degrowth</w:t>
      </w:r>
      <w:r w:rsidRPr="00E154F6">
        <w:rPr>
          <w:sz w:val="22"/>
          <w:szCs w:val="22"/>
        </w:rPr>
        <w:t xml:space="preserve"> economy major reductions in transport energy </w:t>
      </w:r>
      <w:r w:rsidR="00CC591B" w:rsidRPr="00E154F6">
        <w:rPr>
          <w:sz w:val="22"/>
          <w:szCs w:val="22"/>
        </w:rPr>
        <w:t>may need to be</w:t>
      </w:r>
      <w:r w:rsidRPr="00E154F6">
        <w:rPr>
          <w:sz w:val="22"/>
          <w:szCs w:val="22"/>
        </w:rPr>
        <w:t xml:space="preserve"> achieved through the relocalisation of economies</w:t>
      </w:r>
      <w:r w:rsidR="009762BE">
        <w:rPr>
          <w:sz w:val="22"/>
          <w:szCs w:val="22"/>
        </w:rPr>
        <w:t xml:space="preserve"> (De Young and Princen, 2012)</w:t>
      </w:r>
      <w:r w:rsidRPr="00E154F6">
        <w:rPr>
          <w:sz w:val="22"/>
          <w:szCs w:val="22"/>
        </w:rPr>
        <w:t>. As many parts of the global economy get suffocated from expensive oil</w:t>
      </w:r>
      <w:r w:rsidR="000D2B49">
        <w:rPr>
          <w:sz w:val="22"/>
          <w:szCs w:val="22"/>
        </w:rPr>
        <w:t>,</w:t>
      </w:r>
      <w:r w:rsidR="00084B57" w:rsidRPr="00E154F6">
        <w:rPr>
          <w:sz w:val="22"/>
          <w:szCs w:val="22"/>
        </w:rPr>
        <w:t xml:space="preserve"> or</w:t>
      </w:r>
      <w:r w:rsidR="000D2B49">
        <w:rPr>
          <w:sz w:val="22"/>
          <w:szCs w:val="22"/>
        </w:rPr>
        <w:t xml:space="preserve"> reshaped through</w:t>
      </w:r>
      <w:r w:rsidR="00084B57" w:rsidRPr="00E154F6">
        <w:rPr>
          <w:sz w:val="22"/>
          <w:szCs w:val="22"/>
        </w:rPr>
        <w:t xml:space="preserve"> carbon taxes</w:t>
      </w:r>
      <w:r w:rsidR="00CC591B" w:rsidRPr="00E154F6">
        <w:rPr>
          <w:sz w:val="22"/>
          <w:szCs w:val="22"/>
        </w:rPr>
        <w:t xml:space="preserve"> (Alexander, 2014</w:t>
      </w:r>
      <w:r w:rsidR="00633EF2">
        <w:rPr>
          <w:sz w:val="22"/>
          <w:szCs w:val="22"/>
        </w:rPr>
        <w:t>a</w:t>
      </w:r>
      <w:r w:rsidR="00CC591B" w:rsidRPr="00E154F6">
        <w:rPr>
          <w:sz w:val="22"/>
          <w:szCs w:val="22"/>
        </w:rPr>
        <w:t>)</w:t>
      </w:r>
      <w:r w:rsidRPr="00E154F6">
        <w:rPr>
          <w:sz w:val="22"/>
          <w:szCs w:val="22"/>
        </w:rPr>
        <w:t xml:space="preserve">, local producers </w:t>
      </w:r>
      <w:r w:rsidR="000D2B49">
        <w:rPr>
          <w:sz w:val="22"/>
          <w:szCs w:val="22"/>
        </w:rPr>
        <w:t>may</w:t>
      </w:r>
      <w:r w:rsidRPr="00E154F6">
        <w:rPr>
          <w:sz w:val="22"/>
          <w:szCs w:val="22"/>
        </w:rPr>
        <w:t xml:space="preserve"> regain the competitive advantage</w:t>
      </w:r>
      <w:r w:rsidR="00CC591B" w:rsidRPr="00E154F6">
        <w:rPr>
          <w:sz w:val="22"/>
          <w:szCs w:val="22"/>
        </w:rPr>
        <w:t xml:space="preserve"> (Rubin, 2009)</w:t>
      </w:r>
      <w:r w:rsidRPr="00E154F6">
        <w:rPr>
          <w:sz w:val="22"/>
          <w:szCs w:val="22"/>
        </w:rPr>
        <w:t xml:space="preserve">. Many things once imported from all around the world will now be able to be produced more </w:t>
      </w:r>
      <w:r w:rsidR="00185479" w:rsidRPr="00E154F6">
        <w:rPr>
          <w:sz w:val="22"/>
          <w:szCs w:val="22"/>
        </w:rPr>
        <w:t>economically at the local level, although presumably some global trade will remain, only far less of it</w:t>
      </w:r>
      <w:r w:rsidR="00F06468" w:rsidRPr="00E154F6">
        <w:rPr>
          <w:sz w:val="22"/>
          <w:szCs w:val="22"/>
        </w:rPr>
        <w:t xml:space="preserve"> (Trainer, 2010)</w:t>
      </w:r>
      <w:r w:rsidR="00185479" w:rsidRPr="00E154F6">
        <w:rPr>
          <w:sz w:val="22"/>
          <w:szCs w:val="22"/>
        </w:rPr>
        <w:t xml:space="preserve">. </w:t>
      </w:r>
      <w:r w:rsidRPr="00E154F6">
        <w:rPr>
          <w:sz w:val="22"/>
          <w:szCs w:val="22"/>
        </w:rPr>
        <w:t xml:space="preserve"> </w:t>
      </w:r>
    </w:p>
    <w:p w:rsidR="00D51FC5" w:rsidRPr="00E154F6" w:rsidRDefault="00D51FC5" w:rsidP="00D51FC5">
      <w:pPr>
        <w:jc w:val="both"/>
        <w:rPr>
          <w:sz w:val="22"/>
          <w:szCs w:val="22"/>
        </w:rPr>
      </w:pPr>
    </w:p>
    <w:p w:rsidR="00D51FC5" w:rsidRPr="00E154F6" w:rsidRDefault="00BB0EB0" w:rsidP="00D51FC5">
      <w:pPr>
        <w:jc w:val="both"/>
        <w:rPr>
          <w:sz w:val="22"/>
          <w:szCs w:val="22"/>
        </w:rPr>
      </w:pPr>
      <w:r w:rsidRPr="00E154F6">
        <w:rPr>
          <w:sz w:val="22"/>
          <w:szCs w:val="22"/>
        </w:rPr>
        <w:t>Energy</w:t>
      </w:r>
      <w:r w:rsidR="00D51FC5" w:rsidRPr="00E154F6">
        <w:rPr>
          <w:sz w:val="22"/>
          <w:szCs w:val="22"/>
        </w:rPr>
        <w:t xml:space="preserve"> savings achieved through relocalisation especially applies to food production. As already noted, industrial food systems are highly dependent on oil not only for transport, but also for things like pesticides and plastic packaging. When the costs of oil increase, </w:t>
      </w:r>
      <w:r w:rsidRPr="00E154F6">
        <w:rPr>
          <w:sz w:val="22"/>
          <w:szCs w:val="22"/>
        </w:rPr>
        <w:t xml:space="preserve">and if a robust carbon tax is introduced, </w:t>
      </w:r>
      <w:r w:rsidR="00D51FC5" w:rsidRPr="00E154F6">
        <w:rPr>
          <w:sz w:val="22"/>
          <w:szCs w:val="22"/>
        </w:rPr>
        <w:t xml:space="preserve">these methods </w:t>
      </w:r>
      <w:r w:rsidR="00CC591B" w:rsidRPr="00E154F6">
        <w:rPr>
          <w:sz w:val="22"/>
          <w:szCs w:val="22"/>
        </w:rPr>
        <w:t>may</w:t>
      </w:r>
      <w:r w:rsidR="00D51FC5" w:rsidRPr="00E154F6">
        <w:rPr>
          <w:sz w:val="22"/>
          <w:szCs w:val="22"/>
        </w:rPr>
        <w:t xml:space="preserve"> no longer be affordable</w:t>
      </w:r>
      <w:r w:rsidR="009F49D0" w:rsidRPr="00E154F6">
        <w:rPr>
          <w:sz w:val="22"/>
          <w:szCs w:val="22"/>
        </w:rPr>
        <w:t xml:space="preserve"> or economic</w:t>
      </w:r>
      <w:r w:rsidR="00D51FC5" w:rsidRPr="00E154F6">
        <w:rPr>
          <w:sz w:val="22"/>
          <w:szCs w:val="22"/>
        </w:rPr>
        <w:t xml:space="preserve">. The consequence will be more localised, organic food production, and therefore vastly reduced energy requirements for transport and production. Some of the </w:t>
      </w:r>
      <w:r w:rsidRPr="00E154F6">
        <w:rPr>
          <w:sz w:val="22"/>
          <w:szCs w:val="22"/>
        </w:rPr>
        <w:t xml:space="preserve">imported </w:t>
      </w:r>
      <w:r w:rsidR="00C22567" w:rsidRPr="00E154F6">
        <w:rPr>
          <w:sz w:val="22"/>
          <w:szCs w:val="22"/>
        </w:rPr>
        <w:t>food for cities c</w:t>
      </w:r>
      <w:r w:rsidR="00D51FC5" w:rsidRPr="00E154F6">
        <w:rPr>
          <w:sz w:val="22"/>
          <w:szCs w:val="22"/>
        </w:rPr>
        <w:t>oul</w:t>
      </w:r>
      <w:r w:rsidR="0047097D" w:rsidRPr="00E154F6">
        <w:rPr>
          <w:sz w:val="22"/>
          <w:szCs w:val="22"/>
        </w:rPr>
        <w:t xml:space="preserve">d be transported </w:t>
      </w:r>
      <w:r w:rsidR="00D51FC5" w:rsidRPr="00E154F6">
        <w:rPr>
          <w:sz w:val="22"/>
          <w:szCs w:val="22"/>
        </w:rPr>
        <w:t xml:space="preserve">from </w:t>
      </w:r>
      <w:r w:rsidR="0047097D" w:rsidRPr="00E154F6">
        <w:rPr>
          <w:sz w:val="22"/>
          <w:szCs w:val="22"/>
        </w:rPr>
        <w:t>farms lying on the periphery of urban</w:t>
      </w:r>
      <w:r w:rsidR="00D51FC5" w:rsidRPr="00E154F6">
        <w:rPr>
          <w:sz w:val="22"/>
          <w:szCs w:val="22"/>
        </w:rPr>
        <w:t xml:space="preserve"> contexts</w:t>
      </w:r>
      <w:r w:rsidR="0047097D" w:rsidRPr="00E154F6">
        <w:rPr>
          <w:sz w:val="22"/>
          <w:szCs w:val="22"/>
        </w:rPr>
        <w:t xml:space="preserve">, using electric trains. </w:t>
      </w:r>
      <w:r w:rsidR="00D51FC5" w:rsidRPr="00E154F6">
        <w:rPr>
          <w:sz w:val="22"/>
          <w:szCs w:val="22"/>
        </w:rPr>
        <w:t xml:space="preserve"> </w:t>
      </w:r>
    </w:p>
    <w:p w:rsidR="00D51FC5" w:rsidRPr="00E154F6" w:rsidRDefault="00D51FC5" w:rsidP="00D51FC5">
      <w:pPr>
        <w:jc w:val="both"/>
        <w:rPr>
          <w:sz w:val="22"/>
          <w:szCs w:val="22"/>
        </w:rPr>
      </w:pPr>
    </w:p>
    <w:p w:rsidR="00C731E1" w:rsidRPr="00E154F6" w:rsidRDefault="00D51FC5" w:rsidP="00D51FC5">
      <w:pPr>
        <w:jc w:val="both"/>
        <w:rPr>
          <w:sz w:val="22"/>
          <w:szCs w:val="22"/>
        </w:rPr>
      </w:pPr>
      <w:r w:rsidRPr="00E154F6">
        <w:rPr>
          <w:sz w:val="22"/>
          <w:szCs w:val="22"/>
        </w:rPr>
        <w:t>The other area of major energy savings</w:t>
      </w:r>
      <w:r w:rsidR="00BB0EB0" w:rsidRPr="00E154F6">
        <w:rPr>
          <w:sz w:val="22"/>
          <w:szCs w:val="22"/>
        </w:rPr>
        <w:t xml:space="preserve"> in the transport sector</w:t>
      </w:r>
      <w:r w:rsidRPr="00E154F6">
        <w:rPr>
          <w:sz w:val="22"/>
          <w:szCs w:val="22"/>
        </w:rPr>
        <w:t>, as implied above, relates to driving cars. In order to decarbonise the economy, people will need to drive much less, or not at all</w:t>
      </w:r>
      <w:r w:rsidR="00F06468" w:rsidRPr="00E154F6">
        <w:rPr>
          <w:sz w:val="22"/>
          <w:szCs w:val="22"/>
        </w:rPr>
        <w:t xml:space="preserve"> (Moriarty and Honnery, 20</w:t>
      </w:r>
      <w:r w:rsidR="00C22567" w:rsidRPr="00E154F6">
        <w:rPr>
          <w:sz w:val="22"/>
          <w:szCs w:val="22"/>
        </w:rPr>
        <w:t>0</w:t>
      </w:r>
      <w:r w:rsidR="00F06468" w:rsidRPr="00E154F6">
        <w:rPr>
          <w:sz w:val="22"/>
          <w:szCs w:val="22"/>
        </w:rPr>
        <w:t>8</w:t>
      </w:r>
      <w:r w:rsidR="00C22567" w:rsidRPr="00E154F6">
        <w:rPr>
          <w:sz w:val="22"/>
          <w:szCs w:val="22"/>
        </w:rPr>
        <w:t>)</w:t>
      </w:r>
      <w:r w:rsidRPr="00E154F6">
        <w:rPr>
          <w:sz w:val="22"/>
          <w:szCs w:val="22"/>
        </w:rPr>
        <w:t xml:space="preserve">. Electric cars will not be able to escape this imperative, because producing them depends on fossil fuels, and also for most people electric cars remain unaffordable. Just as importantly, it would take </w:t>
      </w:r>
      <w:r w:rsidR="00CC591B" w:rsidRPr="00E154F6">
        <w:rPr>
          <w:sz w:val="22"/>
          <w:szCs w:val="22"/>
        </w:rPr>
        <w:t>several</w:t>
      </w:r>
      <w:r w:rsidRPr="00E154F6">
        <w:rPr>
          <w:sz w:val="22"/>
          <w:szCs w:val="22"/>
        </w:rPr>
        <w:t xml:space="preserve"> decades to replace the one billion petroleum-powered vehicles on the roads today with electric vehicles, and we do not have that much time to mitigate the effects of peak oil and climate change</w:t>
      </w:r>
      <w:r w:rsidR="00C93CCC" w:rsidRPr="00E154F6">
        <w:rPr>
          <w:sz w:val="22"/>
          <w:szCs w:val="22"/>
        </w:rPr>
        <w:t xml:space="preserve"> (Anderson and Bows, 2011; Alexander, 2014</w:t>
      </w:r>
      <w:r w:rsidR="00FB6A97">
        <w:rPr>
          <w:sz w:val="22"/>
          <w:szCs w:val="22"/>
        </w:rPr>
        <w:t>a</w:t>
      </w:r>
      <w:r w:rsidR="00C93CCC" w:rsidRPr="00E154F6">
        <w:rPr>
          <w:sz w:val="22"/>
          <w:szCs w:val="22"/>
        </w:rPr>
        <w:t>)</w:t>
      </w:r>
      <w:r w:rsidRPr="00E154F6">
        <w:rPr>
          <w:sz w:val="22"/>
          <w:szCs w:val="22"/>
        </w:rPr>
        <w:t xml:space="preserve">. </w:t>
      </w:r>
      <w:r w:rsidR="00C22567" w:rsidRPr="00E154F6">
        <w:rPr>
          <w:sz w:val="22"/>
          <w:szCs w:val="22"/>
        </w:rPr>
        <w:t xml:space="preserve"> </w:t>
      </w:r>
    </w:p>
    <w:p w:rsidR="009D504B" w:rsidRPr="00E154F6" w:rsidRDefault="009D504B" w:rsidP="00D51FC5">
      <w:pPr>
        <w:jc w:val="both"/>
        <w:rPr>
          <w:sz w:val="22"/>
          <w:szCs w:val="22"/>
        </w:rPr>
      </w:pPr>
    </w:p>
    <w:p w:rsidR="00D51FC5" w:rsidRPr="00E154F6" w:rsidRDefault="00D51FC5" w:rsidP="00D51FC5">
      <w:pPr>
        <w:jc w:val="both"/>
        <w:rPr>
          <w:sz w:val="22"/>
          <w:szCs w:val="22"/>
        </w:rPr>
      </w:pPr>
      <w:r w:rsidRPr="00E154F6">
        <w:rPr>
          <w:sz w:val="22"/>
          <w:szCs w:val="22"/>
        </w:rPr>
        <w:t xml:space="preserve">The only solution is driving less. Various </w:t>
      </w:r>
      <w:r w:rsidR="009F49D0" w:rsidRPr="00E154F6">
        <w:rPr>
          <w:sz w:val="22"/>
          <w:szCs w:val="22"/>
        </w:rPr>
        <w:t xml:space="preserve">Australian </w:t>
      </w:r>
      <w:r w:rsidRPr="00E154F6">
        <w:rPr>
          <w:sz w:val="22"/>
          <w:szCs w:val="22"/>
        </w:rPr>
        <w:t xml:space="preserve">studies have </w:t>
      </w:r>
      <w:r w:rsidR="006C361C" w:rsidRPr="00E154F6">
        <w:rPr>
          <w:sz w:val="22"/>
          <w:szCs w:val="22"/>
        </w:rPr>
        <w:t>reported</w:t>
      </w:r>
      <w:r w:rsidRPr="00E154F6">
        <w:rPr>
          <w:sz w:val="22"/>
          <w:szCs w:val="22"/>
        </w:rPr>
        <w:t xml:space="preserve"> that </w:t>
      </w:r>
      <w:r w:rsidR="006C361C" w:rsidRPr="00E154F6">
        <w:rPr>
          <w:sz w:val="22"/>
          <w:szCs w:val="22"/>
        </w:rPr>
        <w:t>the median distance travelled in a</w:t>
      </w:r>
      <w:r w:rsidRPr="00E154F6">
        <w:rPr>
          <w:sz w:val="22"/>
          <w:szCs w:val="22"/>
        </w:rPr>
        <w:t xml:space="preserve"> car </w:t>
      </w:r>
      <w:r w:rsidR="006C361C" w:rsidRPr="00E154F6">
        <w:rPr>
          <w:sz w:val="22"/>
          <w:szCs w:val="22"/>
        </w:rPr>
        <w:t>is</w:t>
      </w:r>
      <w:r w:rsidRPr="00E154F6">
        <w:rPr>
          <w:sz w:val="22"/>
          <w:szCs w:val="22"/>
        </w:rPr>
        <w:t xml:space="preserve"> less than 5 kilometres</w:t>
      </w:r>
      <w:r w:rsidR="006C361C" w:rsidRPr="00E154F6">
        <w:rPr>
          <w:sz w:val="22"/>
          <w:szCs w:val="22"/>
        </w:rPr>
        <w:t xml:space="preserve"> (Department of Transport, 2009: 4)</w:t>
      </w:r>
      <w:r w:rsidRPr="00E154F6">
        <w:rPr>
          <w:sz w:val="22"/>
          <w:szCs w:val="22"/>
        </w:rPr>
        <w:t>, and around one third are less than 3km</w:t>
      </w:r>
      <w:r w:rsidR="008E040D" w:rsidRPr="00E154F6">
        <w:rPr>
          <w:sz w:val="22"/>
          <w:szCs w:val="22"/>
        </w:rPr>
        <w:t xml:space="preserve"> (BTRE, 2002: 43)</w:t>
      </w:r>
      <w:r w:rsidRPr="00E154F6">
        <w:rPr>
          <w:sz w:val="22"/>
          <w:szCs w:val="22"/>
        </w:rPr>
        <w:t>. In many cases those</w:t>
      </w:r>
      <w:r w:rsidR="00F06468" w:rsidRPr="00E154F6">
        <w:rPr>
          <w:sz w:val="22"/>
          <w:szCs w:val="22"/>
        </w:rPr>
        <w:t xml:space="preserve"> relatively short</w:t>
      </w:r>
      <w:r w:rsidRPr="00E154F6">
        <w:rPr>
          <w:sz w:val="22"/>
          <w:szCs w:val="22"/>
        </w:rPr>
        <w:t xml:space="preserve"> </w:t>
      </w:r>
      <w:r w:rsidR="000948E4" w:rsidRPr="00E154F6">
        <w:rPr>
          <w:sz w:val="22"/>
          <w:szCs w:val="22"/>
        </w:rPr>
        <w:t xml:space="preserve">trips </w:t>
      </w:r>
      <w:r w:rsidRPr="00E154F6">
        <w:rPr>
          <w:sz w:val="22"/>
          <w:szCs w:val="22"/>
        </w:rPr>
        <w:t xml:space="preserve">could be replaced with walking, cycling, or public transport.  In order to make these options viable governments </w:t>
      </w:r>
      <w:r w:rsidR="00C22567" w:rsidRPr="00E154F6">
        <w:rPr>
          <w:sz w:val="22"/>
          <w:szCs w:val="22"/>
        </w:rPr>
        <w:t>may</w:t>
      </w:r>
      <w:r w:rsidRPr="00E154F6">
        <w:rPr>
          <w:sz w:val="22"/>
          <w:szCs w:val="22"/>
        </w:rPr>
        <w:t xml:space="preserve"> need to invest heavily in a good system of electricity-powered public transport, such as light trains or trams, as well as networks of </w:t>
      </w:r>
      <w:r w:rsidR="00C22567" w:rsidRPr="00E154F6">
        <w:rPr>
          <w:sz w:val="22"/>
          <w:szCs w:val="22"/>
        </w:rPr>
        <w:t xml:space="preserve">safe </w:t>
      </w:r>
      <w:r w:rsidRPr="00E154F6">
        <w:rPr>
          <w:sz w:val="22"/>
          <w:szCs w:val="22"/>
        </w:rPr>
        <w:t>bike lanes.</w:t>
      </w:r>
      <w:r w:rsidRPr="00E154F6">
        <w:rPr>
          <w:rStyle w:val="FootnoteReference"/>
          <w:sz w:val="22"/>
          <w:szCs w:val="22"/>
        </w:rPr>
        <w:footnoteReference w:id="1"/>
      </w:r>
      <w:r w:rsidRPr="00E154F6">
        <w:rPr>
          <w:sz w:val="22"/>
          <w:szCs w:val="22"/>
        </w:rPr>
        <w:t xml:space="preserve"> Putting a price on carbon will also provide appropriate economic incentives to reduce car dependence. </w:t>
      </w:r>
      <w:r w:rsidR="00C731E1" w:rsidRPr="00E154F6">
        <w:rPr>
          <w:sz w:val="22"/>
          <w:szCs w:val="22"/>
        </w:rPr>
        <w:t>When necessa</w:t>
      </w:r>
      <w:r w:rsidR="00084B57" w:rsidRPr="00E154F6">
        <w:rPr>
          <w:sz w:val="22"/>
          <w:szCs w:val="22"/>
        </w:rPr>
        <w:t>ry, carpooling should be practis</w:t>
      </w:r>
      <w:r w:rsidR="00C731E1" w:rsidRPr="00E154F6">
        <w:rPr>
          <w:sz w:val="22"/>
          <w:szCs w:val="22"/>
        </w:rPr>
        <w:t xml:space="preserve">ed. </w:t>
      </w:r>
    </w:p>
    <w:p w:rsidR="00BB0EB0" w:rsidRPr="00E154F6" w:rsidRDefault="00BB0EB0" w:rsidP="00D51FC5">
      <w:pPr>
        <w:jc w:val="both"/>
        <w:rPr>
          <w:sz w:val="22"/>
          <w:szCs w:val="22"/>
        </w:rPr>
      </w:pPr>
    </w:p>
    <w:p w:rsidR="00D51FC5" w:rsidRPr="00E154F6" w:rsidRDefault="00D51FC5" w:rsidP="00D51FC5">
      <w:pPr>
        <w:jc w:val="both"/>
        <w:rPr>
          <w:sz w:val="22"/>
          <w:szCs w:val="22"/>
        </w:rPr>
      </w:pPr>
      <w:r w:rsidRPr="00E154F6">
        <w:rPr>
          <w:sz w:val="22"/>
          <w:szCs w:val="22"/>
        </w:rPr>
        <w:lastRenderedPageBreak/>
        <w:t>In the longer term, however, the most significant reductions in car dependence will result from economic relocalisation. If this transformation were to occur, driving would be unnecessary for many people, as their place of w</w:t>
      </w:r>
      <w:r w:rsidR="000948E4" w:rsidRPr="00E154F6">
        <w:rPr>
          <w:sz w:val="22"/>
          <w:szCs w:val="22"/>
        </w:rPr>
        <w:t>ork would be either at home or reachable on a bicycle</w:t>
      </w:r>
      <w:r w:rsidRPr="00E154F6">
        <w:rPr>
          <w:sz w:val="22"/>
          <w:szCs w:val="22"/>
        </w:rPr>
        <w:t>. Longer distances would</w:t>
      </w:r>
      <w:r w:rsidR="00F06468" w:rsidRPr="00E154F6">
        <w:rPr>
          <w:sz w:val="22"/>
          <w:szCs w:val="22"/>
        </w:rPr>
        <w:t xml:space="preserve"> generally</w:t>
      </w:r>
      <w:r w:rsidRPr="00E154F6">
        <w:rPr>
          <w:sz w:val="22"/>
          <w:szCs w:val="22"/>
        </w:rPr>
        <w:t xml:space="preserve"> be covered </w:t>
      </w:r>
      <w:r w:rsidR="000948E4" w:rsidRPr="00E154F6">
        <w:rPr>
          <w:sz w:val="22"/>
          <w:szCs w:val="22"/>
        </w:rPr>
        <w:t>by</w:t>
      </w:r>
      <w:r w:rsidRPr="00E154F6">
        <w:rPr>
          <w:sz w:val="22"/>
          <w:szCs w:val="22"/>
        </w:rPr>
        <w:t xml:space="preserve"> public transport. </w:t>
      </w:r>
    </w:p>
    <w:p w:rsidR="000A33D1" w:rsidRPr="00E154F6" w:rsidRDefault="000A33D1" w:rsidP="00D51FC5">
      <w:pPr>
        <w:jc w:val="both"/>
        <w:rPr>
          <w:sz w:val="22"/>
          <w:szCs w:val="22"/>
        </w:rPr>
      </w:pPr>
    </w:p>
    <w:p w:rsidR="000A33D1" w:rsidRPr="00E154F6" w:rsidRDefault="000A33D1" w:rsidP="00D51FC5">
      <w:pPr>
        <w:jc w:val="both"/>
        <w:rPr>
          <w:sz w:val="22"/>
          <w:szCs w:val="22"/>
        </w:rPr>
      </w:pPr>
    </w:p>
    <w:p w:rsidR="00D51FC5" w:rsidRPr="00E154F6" w:rsidRDefault="0018120C" w:rsidP="00D51FC5">
      <w:pPr>
        <w:jc w:val="both"/>
        <w:rPr>
          <w:i/>
          <w:sz w:val="22"/>
          <w:szCs w:val="22"/>
        </w:rPr>
      </w:pPr>
      <w:r w:rsidRPr="00E154F6">
        <w:rPr>
          <w:sz w:val="22"/>
          <w:szCs w:val="22"/>
        </w:rPr>
        <w:t>2.</w:t>
      </w:r>
      <w:r w:rsidR="00D51FC5" w:rsidRPr="00E154F6">
        <w:rPr>
          <w:sz w:val="22"/>
          <w:szCs w:val="22"/>
        </w:rPr>
        <w:t>7</w:t>
      </w:r>
      <w:r w:rsidR="00D51FC5" w:rsidRPr="00E154F6">
        <w:rPr>
          <w:i/>
          <w:sz w:val="22"/>
          <w:szCs w:val="22"/>
        </w:rPr>
        <w:t xml:space="preserve"> Work and Production</w:t>
      </w:r>
    </w:p>
    <w:p w:rsidR="00D51FC5" w:rsidRPr="00E154F6" w:rsidRDefault="00D51FC5" w:rsidP="00D51FC5">
      <w:pPr>
        <w:jc w:val="both"/>
        <w:rPr>
          <w:i/>
          <w:sz w:val="22"/>
          <w:szCs w:val="22"/>
        </w:rPr>
      </w:pPr>
    </w:p>
    <w:p w:rsidR="00D51FC5" w:rsidRPr="00E154F6" w:rsidRDefault="00C731E1" w:rsidP="00D51FC5">
      <w:pPr>
        <w:jc w:val="both"/>
        <w:rPr>
          <w:sz w:val="22"/>
          <w:szCs w:val="22"/>
        </w:rPr>
      </w:pPr>
      <w:r w:rsidRPr="00E154F6">
        <w:rPr>
          <w:sz w:val="22"/>
          <w:szCs w:val="22"/>
        </w:rPr>
        <w:t>In a degrowth economy, t</w:t>
      </w:r>
      <w:r w:rsidR="00D51FC5" w:rsidRPr="00E154F6">
        <w:rPr>
          <w:sz w:val="22"/>
          <w:szCs w:val="22"/>
        </w:rPr>
        <w:t>he most significant changes to work and production, noted immediately above, is that the household would once aga</w:t>
      </w:r>
      <w:r w:rsidR="000948E4" w:rsidRPr="00E154F6">
        <w:rPr>
          <w:sz w:val="22"/>
          <w:szCs w:val="22"/>
        </w:rPr>
        <w:t>in become a place of production, not merely a place of consumption.</w:t>
      </w:r>
      <w:r w:rsidR="00D51FC5" w:rsidRPr="00E154F6">
        <w:rPr>
          <w:sz w:val="22"/>
          <w:szCs w:val="22"/>
        </w:rPr>
        <w:t xml:space="preserve"> Rather than hiring other people to grow our food, cook our meals, make our clothes, build our furniture, look after our children, maintain our houses, etc., we would generally take care of such things ourselves, so far as it were possible</w:t>
      </w:r>
      <w:r w:rsidR="000A1116" w:rsidRPr="00E154F6">
        <w:rPr>
          <w:sz w:val="22"/>
          <w:szCs w:val="22"/>
        </w:rPr>
        <w:t xml:space="preserve"> (Astyk, 2012)</w:t>
      </w:r>
      <w:r w:rsidR="00D51FC5" w:rsidRPr="00E154F6">
        <w:rPr>
          <w:sz w:val="22"/>
          <w:szCs w:val="22"/>
        </w:rPr>
        <w:t xml:space="preserve">. Furthermore, households would sometimes produce goods for trade or barter, such as furniture, crockery, clothes, or food, and thereby contribute to the broader local economy. Artisans might also produce speciality goods at the household level, such as musical instruments, paintings, or various tools. </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Nevertheless, </w:t>
      </w:r>
      <w:r w:rsidR="00C731E1" w:rsidRPr="00E154F6">
        <w:rPr>
          <w:sz w:val="22"/>
          <w:szCs w:val="22"/>
        </w:rPr>
        <w:t>a degrowth</w:t>
      </w:r>
      <w:r w:rsidRPr="00E154F6">
        <w:rPr>
          <w:sz w:val="22"/>
          <w:szCs w:val="22"/>
        </w:rPr>
        <w:t xml:space="preserve"> economy should not be understood to mean strict self-sufficiency at the household level. It would still be desirable for much production to take place beyond the household, but the nature of what would be produced and the values motivating production would</w:t>
      </w:r>
      <w:r w:rsidR="005F4FC4" w:rsidRPr="00E154F6">
        <w:rPr>
          <w:sz w:val="22"/>
          <w:szCs w:val="22"/>
        </w:rPr>
        <w:t xml:space="preserve"> need to</w:t>
      </w:r>
      <w:r w:rsidRPr="00E154F6">
        <w:rPr>
          <w:sz w:val="22"/>
          <w:szCs w:val="22"/>
        </w:rPr>
        <w:t xml:space="preserve"> be very different. The provision of basic needs – such as food, clothing, shelter, tools, and medicine – would be the primary focus of prod</w:t>
      </w:r>
      <w:r w:rsidR="005F4FC4" w:rsidRPr="00E154F6">
        <w:rPr>
          <w:sz w:val="22"/>
          <w:szCs w:val="22"/>
        </w:rPr>
        <w:t>uction, and the motivation would</w:t>
      </w:r>
      <w:r w:rsidRPr="00E154F6">
        <w:rPr>
          <w:sz w:val="22"/>
          <w:szCs w:val="22"/>
        </w:rPr>
        <w:t xml:space="preserve"> be to produce what was necessary and sufficient for a good life, rather than to produce luxuries or superfluous abundance. While some large factories would </w:t>
      </w:r>
      <w:r w:rsidR="005F4FC4" w:rsidRPr="00E154F6">
        <w:rPr>
          <w:sz w:val="22"/>
          <w:szCs w:val="22"/>
        </w:rPr>
        <w:t>no doubt</w:t>
      </w:r>
      <w:r w:rsidRPr="00E154F6">
        <w:rPr>
          <w:sz w:val="22"/>
          <w:szCs w:val="22"/>
        </w:rPr>
        <w:t xml:space="preserve"> remain in order to provide certain materials or hi-tech equipment, small private businesses and worker cooperatives would in most cases replace the mega-corporation, with the local grocer and hardware store returning to Mainstreet, and community owned-and-operated farms providing much of the community’s sustenance</w:t>
      </w:r>
      <w:r w:rsidR="00730143" w:rsidRPr="00E154F6">
        <w:rPr>
          <w:sz w:val="22"/>
          <w:szCs w:val="22"/>
        </w:rPr>
        <w:t xml:space="preserve"> (Hopkins, 2008; Hopkins, 2013</w:t>
      </w:r>
      <w:r w:rsidR="00232516" w:rsidRPr="00E154F6">
        <w:rPr>
          <w:sz w:val="22"/>
          <w:szCs w:val="22"/>
        </w:rPr>
        <w:t>)</w:t>
      </w:r>
      <w:r w:rsidRPr="00E154F6">
        <w:rPr>
          <w:sz w:val="22"/>
          <w:szCs w:val="22"/>
        </w:rPr>
        <w:t>.</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The greatly reduced level of production and consumption in </w:t>
      </w:r>
      <w:proofErr w:type="gramStart"/>
      <w:r w:rsidRPr="00E154F6">
        <w:rPr>
          <w:sz w:val="22"/>
          <w:szCs w:val="22"/>
        </w:rPr>
        <w:t xml:space="preserve">a </w:t>
      </w:r>
      <w:r w:rsidR="00C731E1" w:rsidRPr="00E154F6">
        <w:rPr>
          <w:sz w:val="22"/>
          <w:szCs w:val="22"/>
        </w:rPr>
        <w:t>degrowth</w:t>
      </w:r>
      <w:proofErr w:type="gramEnd"/>
      <w:r w:rsidR="000948E4" w:rsidRPr="00E154F6">
        <w:rPr>
          <w:sz w:val="22"/>
          <w:szCs w:val="22"/>
        </w:rPr>
        <w:t xml:space="preserve"> economy</w:t>
      </w:r>
      <w:r w:rsidRPr="00E154F6">
        <w:rPr>
          <w:sz w:val="22"/>
          <w:szCs w:val="22"/>
        </w:rPr>
        <w:t xml:space="preserve"> would allow for reduced working hours for most people, at least in the formal/cash economy. This would create far more time for leisure and the necessary home production. </w:t>
      </w:r>
    </w:p>
    <w:p w:rsidR="00730143" w:rsidRPr="00E154F6" w:rsidRDefault="00730143" w:rsidP="000A33D1">
      <w:pPr>
        <w:jc w:val="both"/>
        <w:rPr>
          <w:sz w:val="22"/>
          <w:szCs w:val="22"/>
        </w:rPr>
      </w:pPr>
    </w:p>
    <w:p w:rsidR="00084B57" w:rsidRPr="00E154F6" w:rsidRDefault="00084B57" w:rsidP="000A33D1">
      <w:pPr>
        <w:jc w:val="both"/>
        <w:rPr>
          <w:sz w:val="22"/>
          <w:szCs w:val="22"/>
        </w:rPr>
      </w:pPr>
    </w:p>
    <w:p w:rsidR="00D51FC5" w:rsidRPr="00E154F6" w:rsidRDefault="0018120C" w:rsidP="00D51FC5">
      <w:pPr>
        <w:jc w:val="both"/>
        <w:rPr>
          <w:i/>
          <w:sz w:val="22"/>
          <w:szCs w:val="22"/>
        </w:rPr>
      </w:pPr>
      <w:r w:rsidRPr="00E154F6">
        <w:rPr>
          <w:sz w:val="22"/>
          <w:szCs w:val="22"/>
        </w:rPr>
        <w:t>2.</w:t>
      </w:r>
      <w:r w:rsidR="00D51FC5" w:rsidRPr="00E154F6">
        <w:rPr>
          <w:sz w:val="22"/>
          <w:szCs w:val="22"/>
        </w:rPr>
        <w:t>8</w:t>
      </w:r>
      <w:r w:rsidR="00D51FC5" w:rsidRPr="00E154F6">
        <w:rPr>
          <w:i/>
          <w:sz w:val="22"/>
          <w:szCs w:val="22"/>
        </w:rPr>
        <w:t xml:space="preserve"> Money, Markets, and Exchange</w:t>
      </w:r>
    </w:p>
    <w:p w:rsidR="00D51FC5" w:rsidRPr="00E154F6" w:rsidRDefault="00D51FC5" w:rsidP="00D51FC5">
      <w:pPr>
        <w:jc w:val="both"/>
        <w:rPr>
          <w:b/>
          <w:smallCaps/>
          <w:sz w:val="22"/>
          <w:szCs w:val="22"/>
        </w:rPr>
      </w:pPr>
    </w:p>
    <w:p w:rsidR="00D51FC5" w:rsidRPr="00E154F6" w:rsidRDefault="00D51FC5" w:rsidP="00D51FC5">
      <w:pPr>
        <w:jc w:val="both"/>
        <w:rPr>
          <w:sz w:val="22"/>
          <w:szCs w:val="22"/>
        </w:rPr>
      </w:pPr>
      <w:r w:rsidRPr="00E154F6">
        <w:rPr>
          <w:sz w:val="22"/>
          <w:szCs w:val="22"/>
        </w:rPr>
        <w:t xml:space="preserve">The question of what role money, markets, and exchange would play in a </w:t>
      </w:r>
      <w:r w:rsidR="006650AF" w:rsidRPr="00E154F6">
        <w:rPr>
          <w:sz w:val="22"/>
          <w:szCs w:val="22"/>
        </w:rPr>
        <w:t>degrowth</w:t>
      </w:r>
      <w:r w:rsidRPr="00E154F6">
        <w:rPr>
          <w:sz w:val="22"/>
          <w:szCs w:val="22"/>
        </w:rPr>
        <w:t xml:space="preserve"> economy is </w:t>
      </w:r>
      <w:r w:rsidR="00232516" w:rsidRPr="00E154F6">
        <w:rPr>
          <w:sz w:val="22"/>
          <w:szCs w:val="22"/>
        </w:rPr>
        <w:t xml:space="preserve">also </w:t>
      </w:r>
      <w:r w:rsidRPr="00E154F6">
        <w:rPr>
          <w:sz w:val="22"/>
          <w:szCs w:val="22"/>
        </w:rPr>
        <w:t>complex, and cannot be fully addressed here. Nevertheless, some broad comments can be made on these subjects.</w:t>
      </w:r>
    </w:p>
    <w:p w:rsidR="00D51FC5" w:rsidRPr="00E154F6" w:rsidRDefault="00D51FC5" w:rsidP="00D51FC5">
      <w:pPr>
        <w:jc w:val="both"/>
        <w:rPr>
          <w:sz w:val="22"/>
          <w:szCs w:val="22"/>
        </w:rPr>
      </w:pPr>
    </w:p>
    <w:p w:rsidR="00D51FC5" w:rsidRPr="00E154F6" w:rsidRDefault="00D51FC5" w:rsidP="00D51FC5">
      <w:pPr>
        <w:jc w:val="both"/>
        <w:rPr>
          <w:sz w:val="22"/>
          <w:szCs w:val="22"/>
        </w:rPr>
      </w:pPr>
      <w:r w:rsidRPr="00E154F6">
        <w:rPr>
          <w:sz w:val="22"/>
          <w:szCs w:val="22"/>
        </w:rPr>
        <w:t xml:space="preserve">First of all, it is worth noting that throughout history, human beings have exchanged goods and services with each other, either by way of barter, gift, or through the use of money. These practices are going to continue although the nature of money, markets, and exchange will have to evolve greatly, as will our attitudes toward them. </w:t>
      </w:r>
      <w:r w:rsidR="00C731E1" w:rsidRPr="00E154F6">
        <w:rPr>
          <w:sz w:val="22"/>
          <w:szCs w:val="22"/>
        </w:rPr>
        <w:t>It is likely that t</w:t>
      </w:r>
      <w:r w:rsidRPr="00E154F6">
        <w:rPr>
          <w:sz w:val="22"/>
          <w:szCs w:val="22"/>
        </w:rPr>
        <w:t xml:space="preserve">here will </w:t>
      </w:r>
      <w:r w:rsidR="00C731E1" w:rsidRPr="00E154F6">
        <w:rPr>
          <w:sz w:val="22"/>
          <w:szCs w:val="22"/>
        </w:rPr>
        <w:t>still need to be</w:t>
      </w:r>
      <w:r w:rsidRPr="00E154F6">
        <w:rPr>
          <w:sz w:val="22"/>
          <w:szCs w:val="22"/>
        </w:rPr>
        <w:t xml:space="preserve"> ‘markets’ for various goods that cannot be produced within the household, and money will likely remain as the most convenient tool for ‘keeping accounts’, so to speak. But non-monetary forms of exchange, such as gift and barter, are likely to become much more prominent modes of economic activity</w:t>
      </w:r>
      <w:r w:rsidR="00D357F9" w:rsidRPr="00E154F6">
        <w:rPr>
          <w:sz w:val="22"/>
          <w:szCs w:val="22"/>
        </w:rPr>
        <w:t xml:space="preserve"> (Nelson and</w:t>
      </w:r>
      <w:r w:rsidR="001F3187" w:rsidRPr="00E154F6">
        <w:rPr>
          <w:sz w:val="22"/>
          <w:szCs w:val="22"/>
        </w:rPr>
        <w:t xml:space="preserve"> Timmerman, 2011)</w:t>
      </w:r>
      <w:r w:rsidRPr="00E154F6">
        <w:rPr>
          <w:sz w:val="22"/>
          <w:szCs w:val="22"/>
        </w:rPr>
        <w:t xml:space="preserve">. Since profit-maximisation would not be the aim of market activity in a </w:t>
      </w:r>
      <w:r w:rsidR="00C731E1" w:rsidRPr="00E154F6">
        <w:rPr>
          <w:sz w:val="22"/>
          <w:szCs w:val="22"/>
        </w:rPr>
        <w:t>degrowth</w:t>
      </w:r>
      <w:r w:rsidRPr="00E154F6">
        <w:rPr>
          <w:sz w:val="22"/>
          <w:szCs w:val="22"/>
        </w:rPr>
        <w:t xml:space="preserve"> economy, less attention would be given to producing things that fetch the highest price, and more attention would be given to producing what the community most needs.</w:t>
      </w:r>
    </w:p>
    <w:p w:rsidR="00D51FC5" w:rsidRDefault="00D51FC5" w:rsidP="00D51FC5">
      <w:pPr>
        <w:jc w:val="both"/>
        <w:rPr>
          <w:sz w:val="22"/>
          <w:szCs w:val="22"/>
        </w:rPr>
      </w:pPr>
      <w:r w:rsidRPr="00E154F6">
        <w:rPr>
          <w:sz w:val="22"/>
          <w:szCs w:val="22"/>
        </w:rPr>
        <w:lastRenderedPageBreak/>
        <w:t xml:space="preserve">The fact that markets of some variety would probably still remain in a </w:t>
      </w:r>
      <w:r w:rsidR="006650AF" w:rsidRPr="00E154F6">
        <w:rPr>
          <w:sz w:val="22"/>
          <w:szCs w:val="22"/>
        </w:rPr>
        <w:t>degrowth</w:t>
      </w:r>
      <w:r w:rsidRPr="00E154F6">
        <w:rPr>
          <w:sz w:val="22"/>
          <w:szCs w:val="22"/>
        </w:rPr>
        <w:t xml:space="preserve"> economy implies that some forms of private property are likely to endure, although it is just as likely, and desirable, that more of the economy comes under </w:t>
      </w:r>
      <w:r w:rsidR="00C731E1" w:rsidRPr="00E154F6">
        <w:rPr>
          <w:sz w:val="22"/>
          <w:szCs w:val="22"/>
        </w:rPr>
        <w:t>local democratic</w:t>
      </w:r>
      <w:r w:rsidRPr="00E154F6">
        <w:rPr>
          <w:sz w:val="22"/>
          <w:szCs w:val="22"/>
        </w:rPr>
        <w:t xml:space="preserve"> control</w:t>
      </w:r>
      <w:r w:rsidR="00FB6A97">
        <w:rPr>
          <w:sz w:val="22"/>
          <w:szCs w:val="22"/>
        </w:rPr>
        <w:t xml:space="preserve"> (Trainer, 2010)</w:t>
      </w:r>
      <w:r w:rsidRPr="00E154F6">
        <w:rPr>
          <w:sz w:val="22"/>
          <w:szCs w:val="22"/>
        </w:rPr>
        <w:t>. Although the balance between private and social control of the economy could unfold in an infinite variety of ways</w:t>
      </w:r>
      <w:r w:rsidR="00232516" w:rsidRPr="00E154F6">
        <w:rPr>
          <w:sz w:val="22"/>
          <w:szCs w:val="22"/>
        </w:rPr>
        <w:t xml:space="preserve"> (Alexander, 2011)</w:t>
      </w:r>
      <w:r w:rsidRPr="00E154F6">
        <w:rPr>
          <w:sz w:val="22"/>
          <w:szCs w:val="22"/>
        </w:rPr>
        <w:t xml:space="preserve"> – a decision that will rightly be</w:t>
      </w:r>
      <w:r w:rsidR="00C731E1" w:rsidRPr="00E154F6">
        <w:rPr>
          <w:sz w:val="22"/>
          <w:szCs w:val="22"/>
        </w:rPr>
        <w:t xml:space="preserve"> left to each democratic community </w:t>
      </w:r>
      <w:r w:rsidRPr="00E154F6">
        <w:rPr>
          <w:sz w:val="22"/>
          <w:szCs w:val="22"/>
        </w:rPr>
        <w:t xml:space="preserve">– a </w:t>
      </w:r>
      <w:r w:rsidR="006650AF" w:rsidRPr="00E154F6">
        <w:rPr>
          <w:sz w:val="22"/>
          <w:szCs w:val="22"/>
        </w:rPr>
        <w:t>degrowth</w:t>
      </w:r>
      <w:r w:rsidRPr="00E154F6">
        <w:rPr>
          <w:sz w:val="22"/>
          <w:szCs w:val="22"/>
        </w:rPr>
        <w:t xml:space="preserve"> economy must be designed so that everyone has enough, and this means taking </w:t>
      </w:r>
      <w:r w:rsidR="0013059B">
        <w:rPr>
          <w:sz w:val="22"/>
          <w:szCs w:val="22"/>
        </w:rPr>
        <w:t>eco-socialist</w:t>
      </w:r>
      <w:r w:rsidR="00232516" w:rsidRPr="00E154F6">
        <w:rPr>
          <w:sz w:val="22"/>
          <w:szCs w:val="22"/>
        </w:rPr>
        <w:t xml:space="preserve"> (Sarkar, 1999) </w:t>
      </w:r>
      <w:r w:rsidRPr="00E154F6">
        <w:rPr>
          <w:sz w:val="22"/>
          <w:szCs w:val="22"/>
        </w:rPr>
        <w:t xml:space="preserve">responsibility for ensuring that the basic needs of all are universally met. This will require a significant degree of social </w:t>
      </w:r>
      <w:r w:rsidR="001F3187" w:rsidRPr="00E154F6">
        <w:rPr>
          <w:sz w:val="22"/>
          <w:szCs w:val="22"/>
        </w:rPr>
        <w:t xml:space="preserve">democratic </w:t>
      </w:r>
      <w:r w:rsidRPr="00E154F6">
        <w:rPr>
          <w:sz w:val="22"/>
          <w:szCs w:val="22"/>
        </w:rPr>
        <w:t>control of the economy, as basic needs would not be adequately met if resource allocation were left to market forces. The most important issue would be that everyone had access to land</w:t>
      </w:r>
      <w:r w:rsidR="00773C0D" w:rsidRPr="00E154F6">
        <w:rPr>
          <w:sz w:val="22"/>
          <w:szCs w:val="22"/>
        </w:rPr>
        <w:t xml:space="preserve"> and affordable housing</w:t>
      </w:r>
      <w:r w:rsidRPr="00E154F6">
        <w:rPr>
          <w:sz w:val="22"/>
          <w:szCs w:val="22"/>
        </w:rPr>
        <w:t>, and communities might have to experiment with how best to ensure this occurred.</w:t>
      </w:r>
    </w:p>
    <w:p w:rsidR="003E717A" w:rsidRDefault="003E717A" w:rsidP="00D51FC5">
      <w:pPr>
        <w:jc w:val="both"/>
        <w:rPr>
          <w:sz w:val="22"/>
          <w:szCs w:val="22"/>
        </w:rPr>
      </w:pPr>
    </w:p>
    <w:p w:rsidR="003E717A" w:rsidRPr="00E154F6" w:rsidRDefault="003E717A" w:rsidP="00D51FC5">
      <w:pPr>
        <w:jc w:val="both"/>
        <w:rPr>
          <w:sz w:val="22"/>
          <w:szCs w:val="22"/>
        </w:rPr>
      </w:pPr>
      <w:r>
        <w:rPr>
          <w:sz w:val="22"/>
        </w:rPr>
        <w:t xml:space="preserve">With respect to existing monetary systems, one of the greatest problems is that money is </w:t>
      </w:r>
      <w:r w:rsidR="009762BE">
        <w:rPr>
          <w:sz w:val="22"/>
        </w:rPr>
        <w:t xml:space="preserve">currently </w:t>
      </w:r>
      <w:r>
        <w:rPr>
          <w:sz w:val="22"/>
        </w:rPr>
        <w:t xml:space="preserve">loaned into existence as debt that accrues interest, and for such systems to function they require economic growth in order for the debts </w:t>
      </w:r>
      <w:r w:rsidRPr="008060A2">
        <w:rPr>
          <w:i/>
          <w:sz w:val="22"/>
        </w:rPr>
        <w:t>plus</w:t>
      </w:r>
      <w:r>
        <w:rPr>
          <w:sz w:val="22"/>
        </w:rPr>
        <w:t xml:space="preserve"> the interest to be paid back (Sorrell, 2010). Interest payments imply an expansion of the money supply. A degrowth economy could not by definition have a monetary system that required growth, so it follows that interest-bearing loans could not be the primary means of money creation in such an economy (Trainer, 2011). But what should replace this debt-based system – and how the transition beyond such a system would play out – are open questions that have not received the attention they deserve</w:t>
      </w:r>
      <w:r w:rsidR="009762BE">
        <w:rPr>
          <w:sz w:val="22"/>
        </w:rPr>
        <w:t xml:space="preserve"> (but see, Dou</w:t>
      </w:r>
      <w:r w:rsidR="00767524">
        <w:rPr>
          <w:sz w:val="22"/>
        </w:rPr>
        <w:t xml:space="preserve">thwaite, 2012; </w:t>
      </w:r>
      <w:r w:rsidR="00767524">
        <w:rPr>
          <w:sz w:val="22"/>
          <w:szCs w:val="22"/>
        </w:rPr>
        <w:t>Kallis, Kerschner, and Martinez-Alier, 2012</w:t>
      </w:r>
      <w:r w:rsidR="009762BE">
        <w:rPr>
          <w:sz w:val="22"/>
        </w:rPr>
        <w:t>)</w:t>
      </w:r>
      <w:r>
        <w:rPr>
          <w:sz w:val="22"/>
        </w:rPr>
        <w:t xml:space="preserve">. </w:t>
      </w:r>
    </w:p>
    <w:p w:rsidR="00084B57" w:rsidRPr="00E154F6" w:rsidRDefault="00084B57" w:rsidP="00D51FC5">
      <w:pPr>
        <w:rPr>
          <w:b/>
          <w:smallCaps/>
          <w:sz w:val="22"/>
          <w:szCs w:val="22"/>
        </w:rPr>
      </w:pPr>
    </w:p>
    <w:p w:rsidR="00886B9A" w:rsidRDefault="00886B9A" w:rsidP="00D51FC5">
      <w:pPr>
        <w:rPr>
          <w:smallCaps/>
          <w:sz w:val="22"/>
          <w:szCs w:val="22"/>
        </w:rPr>
      </w:pPr>
    </w:p>
    <w:p w:rsidR="00D51FC5" w:rsidRPr="00E154F6" w:rsidRDefault="0018120C" w:rsidP="00D51FC5">
      <w:pPr>
        <w:rPr>
          <w:i/>
          <w:sz w:val="22"/>
          <w:szCs w:val="22"/>
        </w:rPr>
      </w:pPr>
      <w:r w:rsidRPr="00E154F6">
        <w:rPr>
          <w:smallCaps/>
          <w:sz w:val="22"/>
          <w:szCs w:val="22"/>
        </w:rPr>
        <w:t>2.9</w:t>
      </w:r>
      <w:r w:rsidR="00D51FC5" w:rsidRPr="00E154F6">
        <w:rPr>
          <w:smallCaps/>
          <w:sz w:val="22"/>
          <w:szCs w:val="22"/>
        </w:rPr>
        <w:t xml:space="preserve"> </w:t>
      </w:r>
      <w:r w:rsidR="00D51FC5" w:rsidRPr="00E154F6">
        <w:rPr>
          <w:i/>
          <w:sz w:val="22"/>
          <w:szCs w:val="22"/>
        </w:rPr>
        <w:t>Technology</w:t>
      </w:r>
    </w:p>
    <w:p w:rsidR="00D51FC5" w:rsidRPr="00E154F6" w:rsidRDefault="00D51FC5" w:rsidP="00D51FC5">
      <w:pPr>
        <w:jc w:val="both"/>
        <w:rPr>
          <w:sz w:val="22"/>
          <w:szCs w:val="22"/>
        </w:rPr>
      </w:pPr>
    </w:p>
    <w:p w:rsidR="00FD1B43" w:rsidRPr="00E154F6" w:rsidRDefault="00D51FC5" w:rsidP="00FD1B43">
      <w:pPr>
        <w:jc w:val="both"/>
        <w:rPr>
          <w:sz w:val="22"/>
          <w:szCs w:val="22"/>
        </w:rPr>
      </w:pPr>
      <w:r w:rsidRPr="00E154F6">
        <w:rPr>
          <w:sz w:val="22"/>
          <w:szCs w:val="22"/>
        </w:rPr>
        <w:t xml:space="preserve">In a </w:t>
      </w:r>
      <w:r w:rsidR="006650AF" w:rsidRPr="00E154F6">
        <w:rPr>
          <w:sz w:val="22"/>
          <w:szCs w:val="22"/>
        </w:rPr>
        <w:t>degrowth</w:t>
      </w:r>
      <w:r w:rsidRPr="00E154F6">
        <w:rPr>
          <w:sz w:val="22"/>
          <w:szCs w:val="22"/>
        </w:rPr>
        <w:t xml:space="preserve"> economy, many technological conveniences we know today </w:t>
      </w:r>
      <w:r w:rsidR="00232516" w:rsidRPr="00E154F6">
        <w:rPr>
          <w:sz w:val="22"/>
          <w:szCs w:val="22"/>
        </w:rPr>
        <w:t>may</w:t>
      </w:r>
      <w:r w:rsidRPr="00E154F6">
        <w:rPr>
          <w:sz w:val="22"/>
          <w:szCs w:val="22"/>
        </w:rPr>
        <w:t xml:space="preserve"> largely disappear. Microwaves, vacuum cleane</w:t>
      </w:r>
      <w:r w:rsidR="00232516" w:rsidRPr="00E154F6">
        <w:rPr>
          <w:sz w:val="22"/>
          <w:szCs w:val="22"/>
        </w:rPr>
        <w:t>rs, dishwashers, electronic kitchen gadgets</w:t>
      </w:r>
      <w:r w:rsidRPr="00E154F6">
        <w:rPr>
          <w:sz w:val="22"/>
          <w:szCs w:val="22"/>
        </w:rPr>
        <w:t xml:space="preserve">, etc., may all become relics of history, but without causing much hardship at all. </w:t>
      </w:r>
      <w:r w:rsidR="00FD1B43" w:rsidRPr="00E154F6">
        <w:rPr>
          <w:sz w:val="22"/>
          <w:szCs w:val="22"/>
        </w:rPr>
        <w:t xml:space="preserve">We survived without them not so long ago. </w:t>
      </w:r>
      <w:r w:rsidR="00DF5787" w:rsidRPr="00E154F6">
        <w:rPr>
          <w:sz w:val="22"/>
          <w:szCs w:val="22"/>
        </w:rPr>
        <w:t>But degrowth is not ‘anti-technology’</w:t>
      </w:r>
      <w:r w:rsidR="004F738F" w:rsidRPr="00E154F6">
        <w:rPr>
          <w:sz w:val="22"/>
          <w:szCs w:val="22"/>
        </w:rPr>
        <w:t>.</w:t>
      </w:r>
      <w:r w:rsidR="00DF5787" w:rsidRPr="00E154F6">
        <w:rPr>
          <w:sz w:val="22"/>
          <w:szCs w:val="22"/>
        </w:rPr>
        <w:t xml:space="preserve"> </w:t>
      </w:r>
      <w:r w:rsidR="004F738F" w:rsidRPr="00E154F6">
        <w:rPr>
          <w:sz w:val="22"/>
          <w:szCs w:val="22"/>
        </w:rPr>
        <w:t>R</w:t>
      </w:r>
      <w:r w:rsidR="00DF5787" w:rsidRPr="00E154F6">
        <w:rPr>
          <w:sz w:val="22"/>
          <w:szCs w:val="22"/>
        </w:rPr>
        <w:t>ather</w:t>
      </w:r>
      <w:r w:rsidR="004F738F" w:rsidRPr="00E154F6">
        <w:rPr>
          <w:sz w:val="22"/>
          <w:szCs w:val="22"/>
        </w:rPr>
        <w:t>,</w:t>
      </w:r>
      <w:r w:rsidR="00DF5787" w:rsidRPr="00E154F6">
        <w:rPr>
          <w:sz w:val="22"/>
          <w:szCs w:val="22"/>
        </w:rPr>
        <w:t xml:space="preserve"> it</w:t>
      </w:r>
      <w:r w:rsidR="004F738F" w:rsidRPr="00E154F6">
        <w:rPr>
          <w:sz w:val="22"/>
          <w:szCs w:val="22"/>
        </w:rPr>
        <w:t xml:space="preserve"> is a position that</w:t>
      </w:r>
      <w:r w:rsidR="00DF5787" w:rsidRPr="00E154F6">
        <w:rPr>
          <w:sz w:val="22"/>
          <w:szCs w:val="22"/>
        </w:rPr>
        <w:t xml:space="preserve"> advocates a critical consideration of ‘appropriate technology’ (Schumacher, </w:t>
      </w:r>
      <w:r w:rsidR="004F738F" w:rsidRPr="00E154F6">
        <w:rPr>
          <w:sz w:val="22"/>
          <w:szCs w:val="22"/>
        </w:rPr>
        <w:t>1989 [</w:t>
      </w:r>
      <w:r w:rsidR="00DF5787" w:rsidRPr="00E154F6">
        <w:rPr>
          <w:sz w:val="22"/>
          <w:szCs w:val="22"/>
        </w:rPr>
        <w:t>1973</w:t>
      </w:r>
      <w:r w:rsidR="004F738F" w:rsidRPr="00E154F6">
        <w:rPr>
          <w:sz w:val="22"/>
          <w:szCs w:val="22"/>
        </w:rPr>
        <w:t xml:space="preserve">]; Latouche, 2014). </w:t>
      </w:r>
      <w:r w:rsidR="00DF5787" w:rsidRPr="00E154F6">
        <w:rPr>
          <w:sz w:val="22"/>
          <w:szCs w:val="22"/>
        </w:rPr>
        <w:t xml:space="preserve"> </w:t>
      </w:r>
    </w:p>
    <w:p w:rsidR="00FD1B43" w:rsidRPr="00E154F6" w:rsidRDefault="00FD1B43" w:rsidP="00FD1B43">
      <w:pPr>
        <w:jc w:val="both"/>
        <w:rPr>
          <w:sz w:val="22"/>
          <w:szCs w:val="22"/>
        </w:rPr>
      </w:pPr>
    </w:p>
    <w:p w:rsidR="00FD1B43" w:rsidRPr="00E154F6" w:rsidRDefault="00FD1B43" w:rsidP="00FD1B43">
      <w:pPr>
        <w:jc w:val="both"/>
        <w:rPr>
          <w:sz w:val="22"/>
          <w:szCs w:val="22"/>
        </w:rPr>
      </w:pPr>
      <w:r w:rsidRPr="00E154F6">
        <w:rPr>
          <w:sz w:val="22"/>
          <w:szCs w:val="22"/>
        </w:rPr>
        <w:t xml:space="preserve">We should also remember, however, that a degrowth economy will </w:t>
      </w:r>
      <w:r w:rsidR="001F3187" w:rsidRPr="00E154F6">
        <w:rPr>
          <w:sz w:val="22"/>
          <w:szCs w:val="22"/>
        </w:rPr>
        <w:t xml:space="preserve">likely </w:t>
      </w:r>
      <w:r w:rsidRPr="00E154F6">
        <w:rPr>
          <w:sz w:val="22"/>
          <w:szCs w:val="22"/>
        </w:rPr>
        <w:t>emerge</w:t>
      </w:r>
      <w:r w:rsidR="001F3187" w:rsidRPr="00E154F6">
        <w:rPr>
          <w:sz w:val="22"/>
          <w:szCs w:val="22"/>
        </w:rPr>
        <w:t xml:space="preserve"> only</w:t>
      </w:r>
      <w:r w:rsidRPr="00E154F6">
        <w:rPr>
          <w:sz w:val="22"/>
          <w:szCs w:val="22"/>
        </w:rPr>
        <w:t xml:space="preserve"> in the wake of industrial civilisation’s deterioration. This will mean that vast quantities of industrially produced goods, tools, and materials will already be in existence, and for many decades, perhaps centuries, we would be living in what some have called the ‘salvage economy’ (Greer, 2009). Human beings will doubtless prove to be exceedingly creative in the use and reuse of existing materials</w:t>
      </w:r>
      <w:r w:rsidR="00620FC5" w:rsidRPr="00E154F6">
        <w:rPr>
          <w:sz w:val="22"/>
          <w:szCs w:val="22"/>
        </w:rPr>
        <w:t xml:space="preserve"> and technologies</w:t>
      </w:r>
      <w:r w:rsidRPr="00E154F6">
        <w:rPr>
          <w:sz w:val="22"/>
          <w:szCs w:val="22"/>
        </w:rPr>
        <w:t xml:space="preserve">. The old ethics of the depression era </w:t>
      </w:r>
      <w:r w:rsidR="001F3187" w:rsidRPr="00E154F6">
        <w:rPr>
          <w:sz w:val="22"/>
          <w:szCs w:val="22"/>
        </w:rPr>
        <w:t>may</w:t>
      </w:r>
      <w:r w:rsidRPr="00E154F6">
        <w:rPr>
          <w:sz w:val="22"/>
          <w:szCs w:val="22"/>
        </w:rPr>
        <w:t xml:space="preserve"> return, as people learn to ‘use it up, wear it out, make it do, or do without</w:t>
      </w:r>
      <w:r w:rsidR="00232516" w:rsidRPr="00E154F6">
        <w:rPr>
          <w:sz w:val="22"/>
          <w:szCs w:val="22"/>
        </w:rPr>
        <w:t>’.</w:t>
      </w:r>
      <w:r w:rsidRPr="00E154F6">
        <w:rPr>
          <w:sz w:val="22"/>
          <w:szCs w:val="22"/>
        </w:rPr>
        <w:t xml:space="preserve"> </w:t>
      </w:r>
    </w:p>
    <w:p w:rsidR="009443C2" w:rsidRPr="00E154F6" w:rsidRDefault="009443C2" w:rsidP="00FD1B43">
      <w:pPr>
        <w:jc w:val="both"/>
        <w:rPr>
          <w:sz w:val="22"/>
          <w:szCs w:val="22"/>
        </w:rPr>
      </w:pPr>
    </w:p>
    <w:p w:rsidR="00D51FC5" w:rsidRPr="00E154F6" w:rsidRDefault="00D51FC5" w:rsidP="00D51FC5">
      <w:pPr>
        <w:jc w:val="both"/>
        <w:rPr>
          <w:sz w:val="22"/>
          <w:szCs w:val="22"/>
        </w:rPr>
      </w:pPr>
      <w:r w:rsidRPr="00E154F6">
        <w:rPr>
          <w:sz w:val="22"/>
          <w:szCs w:val="22"/>
        </w:rPr>
        <w:t xml:space="preserve">The clothesline </w:t>
      </w:r>
      <w:r w:rsidR="001F3187" w:rsidRPr="00E154F6">
        <w:rPr>
          <w:sz w:val="22"/>
          <w:szCs w:val="22"/>
        </w:rPr>
        <w:t>could</w:t>
      </w:r>
      <w:r w:rsidRPr="00E154F6">
        <w:rPr>
          <w:sz w:val="22"/>
          <w:szCs w:val="22"/>
        </w:rPr>
        <w:t xml:space="preserve"> replace the clothes dryer; the bike will largely replace the car; and the television </w:t>
      </w:r>
      <w:r w:rsidR="001F3187" w:rsidRPr="00E154F6">
        <w:rPr>
          <w:sz w:val="22"/>
          <w:szCs w:val="22"/>
        </w:rPr>
        <w:t>might</w:t>
      </w:r>
      <w:r w:rsidRPr="00E154F6">
        <w:rPr>
          <w:sz w:val="22"/>
          <w:szCs w:val="22"/>
        </w:rPr>
        <w:t xml:space="preserve"> essentially disappear</w:t>
      </w:r>
      <w:r w:rsidR="00FD1B43" w:rsidRPr="00E154F6">
        <w:rPr>
          <w:sz w:val="22"/>
          <w:szCs w:val="22"/>
        </w:rPr>
        <w:t xml:space="preserve">, because we will have so </w:t>
      </w:r>
      <w:r w:rsidR="00C43C6B">
        <w:rPr>
          <w:sz w:val="22"/>
          <w:szCs w:val="22"/>
        </w:rPr>
        <w:t>many</w:t>
      </w:r>
      <w:r w:rsidR="00FD1B43" w:rsidRPr="00E154F6">
        <w:rPr>
          <w:sz w:val="22"/>
          <w:szCs w:val="22"/>
        </w:rPr>
        <w:t xml:space="preserve"> more important things to be doing</w:t>
      </w:r>
      <w:r w:rsidRPr="00E154F6">
        <w:rPr>
          <w:sz w:val="22"/>
          <w:szCs w:val="22"/>
        </w:rPr>
        <w:t>. I suspect that washing machines and fridges will be the last things we give up, but life would go on even if they became unavailable or unaffordable. Hopefully computers will re</w:t>
      </w:r>
      <w:r w:rsidR="00FD1B43" w:rsidRPr="00E154F6">
        <w:rPr>
          <w:sz w:val="22"/>
          <w:szCs w:val="22"/>
        </w:rPr>
        <w:t>main to do some important tasks – sharing important information and facilitating social organisation –</w:t>
      </w:r>
      <w:r w:rsidRPr="00E154F6">
        <w:rPr>
          <w:sz w:val="22"/>
          <w:szCs w:val="22"/>
        </w:rPr>
        <w:t xml:space="preserve"> although</w:t>
      </w:r>
      <w:r w:rsidR="00FD1B43" w:rsidRPr="00E154F6">
        <w:rPr>
          <w:sz w:val="22"/>
          <w:szCs w:val="22"/>
        </w:rPr>
        <w:t xml:space="preserve"> </w:t>
      </w:r>
      <w:r w:rsidRPr="00E154F6">
        <w:rPr>
          <w:sz w:val="22"/>
          <w:szCs w:val="22"/>
        </w:rPr>
        <w:t>private computers might become much less common.</w:t>
      </w:r>
    </w:p>
    <w:p w:rsidR="00D51FC5" w:rsidRPr="00E154F6" w:rsidRDefault="00D51FC5" w:rsidP="00D51FC5">
      <w:pPr>
        <w:jc w:val="both"/>
        <w:rPr>
          <w:sz w:val="22"/>
          <w:szCs w:val="22"/>
        </w:rPr>
      </w:pPr>
    </w:p>
    <w:p w:rsidR="000A33D1" w:rsidRPr="00E154F6" w:rsidRDefault="00D51FC5" w:rsidP="00773C0D">
      <w:pPr>
        <w:jc w:val="both"/>
        <w:rPr>
          <w:sz w:val="22"/>
          <w:szCs w:val="22"/>
        </w:rPr>
      </w:pPr>
      <w:r w:rsidRPr="00E154F6">
        <w:rPr>
          <w:sz w:val="22"/>
          <w:szCs w:val="22"/>
        </w:rPr>
        <w:t xml:space="preserve">There are countless other avenues that this analysis could explore: what would become of existing health and education systems, or pension schemes? How would people spend their leisure? How would </w:t>
      </w:r>
      <w:r w:rsidR="00FD1B43" w:rsidRPr="00E154F6">
        <w:rPr>
          <w:sz w:val="22"/>
          <w:szCs w:val="22"/>
        </w:rPr>
        <w:t>a degrowth</w:t>
      </w:r>
      <w:r w:rsidRPr="00E154F6">
        <w:rPr>
          <w:sz w:val="22"/>
          <w:szCs w:val="22"/>
        </w:rPr>
        <w:t xml:space="preserve"> economy differ in urban centres as opposed to </w:t>
      </w:r>
      <w:r w:rsidRPr="00E154F6">
        <w:rPr>
          <w:sz w:val="22"/>
          <w:szCs w:val="22"/>
        </w:rPr>
        <w:lastRenderedPageBreak/>
        <w:t xml:space="preserve">rural settings? And how would </w:t>
      </w:r>
      <w:r w:rsidR="00FD1B43" w:rsidRPr="00E154F6">
        <w:rPr>
          <w:sz w:val="22"/>
          <w:szCs w:val="22"/>
        </w:rPr>
        <w:t>degrowth</w:t>
      </w:r>
      <w:r w:rsidRPr="00E154F6">
        <w:rPr>
          <w:sz w:val="22"/>
          <w:szCs w:val="22"/>
        </w:rPr>
        <w:t xml:space="preserve"> in the global North affect the global South? These are all issues that deserve further attention, but </w:t>
      </w:r>
      <w:r w:rsidR="004F738F" w:rsidRPr="00E154F6">
        <w:rPr>
          <w:sz w:val="22"/>
          <w:szCs w:val="22"/>
        </w:rPr>
        <w:t xml:space="preserve">they </w:t>
      </w:r>
      <w:r w:rsidR="001F3187" w:rsidRPr="00E154F6">
        <w:rPr>
          <w:sz w:val="22"/>
          <w:szCs w:val="22"/>
        </w:rPr>
        <w:t>go beyond the scope of the present analysis.</w:t>
      </w:r>
    </w:p>
    <w:p w:rsidR="009443C2" w:rsidRPr="00E154F6" w:rsidRDefault="009443C2" w:rsidP="00D51FC5">
      <w:pPr>
        <w:rPr>
          <w:sz w:val="22"/>
          <w:szCs w:val="22"/>
        </w:rPr>
      </w:pPr>
    </w:p>
    <w:p w:rsidR="00D51FC5" w:rsidRPr="00E154F6" w:rsidRDefault="00D51FC5" w:rsidP="00D51FC5">
      <w:pPr>
        <w:rPr>
          <w:sz w:val="22"/>
          <w:szCs w:val="22"/>
        </w:rPr>
      </w:pPr>
    </w:p>
    <w:p w:rsidR="00D51FC5" w:rsidRPr="00E154F6" w:rsidRDefault="0018120C" w:rsidP="00D51FC5">
      <w:pPr>
        <w:jc w:val="center"/>
        <w:rPr>
          <w:b/>
          <w:smallCaps/>
          <w:sz w:val="22"/>
          <w:szCs w:val="22"/>
        </w:rPr>
      </w:pPr>
      <w:r w:rsidRPr="00E154F6">
        <w:rPr>
          <w:b/>
          <w:smallCaps/>
          <w:sz w:val="22"/>
          <w:szCs w:val="22"/>
        </w:rPr>
        <w:t xml:space="preserve">3. </w:t>
      </w:r>
      <w:r w:rsidR="00D51FC5" w:rsidRPr="00E154F6">
        <w:rPr>
          <w:b/>
          <w:smallCaps/>
          <w:sz w:val="22"/>
          <w:szCs w:val="22"/>
        </w:rPr>
        <w:t xml:space="preserve">CONCLUSION </w:t>
      </w:r>
    </w:p>
    <w:p w:rsidR="00D51FC5" w:rsidRPr="00E154F6" w:rsidRDefault="00D51FC5" w:rsidP="00D51FC5">
      <w:pPr>
        <w:jc w:val="both"/>
        <w:rPr>
          <w:sz w:val="22"/>
          <w:szCs w:val="22"/>
        </w:rPr>
      </w:pPr>
    </w:p>
    <w:p w:rsidR="00056D5C" w:rsidRPr="00E154F6" w:rsidRDefault="001F3187" w:rsidP="00D51FC5">
      <w:pPr>
        <w:jc w:val="both"/>
        <w:rPr>
          <w:sz w:val="22"/>
          <w:szCs w:val="22"/>
        </w:rPr>
      </w:pPr>
      <w:r w:rsidRPr="00E154F6">
        <w:rPr>
          <w:sz w:val="22"/>
          <w:szCs w:val="22"/>
        </w:rPr>
        <w:t>I</w:t>
      </w:r>
      <w:r w:rsidR="00D51FC5" w:rsidRPr="00E154F6">
        <w:rPr>
          <w:sz w:val="22"/>
          <w:szCs w:val="22"/>
        </w:rPr>
        <w:t>t will h</w:t>
      </w:r>
      <w:r w:rsidR="009443C2" w:rsidRPr="00E154F6">
        <w:rPr>
          <w:sz w:val="22"/>
          <w:szCs w:val="22"/>
        </w:rPr>
        <w:t>ave become clear that</w:t>
      </w:r>
      <w:r w:rsidR="006650AF" w:rsidRPr="00E154F6">
        <w:rPr>
          <w:sz w:val="22"/>
          <w:szCs w:val="22"/>
        </w:rPr>
        <w:t xml:space="preserve"> the degrowth</w:t>
      </w:r>
      <w:r w:rsidR="00D51FC5" w:rsidRPr="00E154F6">
        <w:rPr>
          <w:sz w:val="22"/>
          <w:szCs w:val="22"/>
        </w:rPr>
        <w:t xml:space="preserve"> economy</w:t>
      </w:r>
      <w:r w:rsidR="005E255A" w:rsidRPr="00E154F6">
        <w:rPr>
          <w:sz w:val="22"/>
          <w:szCs w:val="22"/>
        </w:rPr>
        <w:t>, as I have envisioned it,</w:t>
      </w:r>
      <w:r w:rsidR="00D51FC5" w:rsidRPr="00E154F6">
        <w:rPr>
          <w:sz w:val="22"/>
          <w:szCs w:val="22"/>
        </w:rPr>
        <w:t xml:space="preserve"> </w:t>
      </w:r>
      <w:r w:rsidR="009443C2" w:rsidRPr="00E154F6">
        <w:rPr>
          <w:sz w:val="22"/>
          <w:szCs w:val="22"/>
        </w:rPr>
        <w:t>implies</w:t>
      </w:r>
      <w:r w:rsidR="00D51FC5" w:rsidRPr="00E154F6">
        <w:rPr>
          <w:sz w:val="22"/>
          <w:szCs w:val="22"/>
        </w:rPr>
        <w:t xml:space="preserve"> a fundamentally different way of life for most people in consumer societies today. </w:t>
      </w:r>
      <w:r w:rsidR="00056D5C" w:rsidRPr="00E154F6">
        <w:rPr>
          <w:sz w:val="22"/>
          <w:szCs w:val="22"/>
        </w:rPr>
        <w:t xml:space="preserve">While this way of life may seem ‘austere’ in material terms compared to the high-consumption lifestyles widely celebrated in consumer cultures today, the aim has been to describe a standard of living that is low but nevertheless </w:t>
      </w:r>
      <w:r w:rsidR="00056D5C" w:rsidRPr="00E154F6">
        <w:rPr>
          <w:i/>
          <w:sz w:val="22"/>
          <w:szCs w:val="22"/>
        </w:rPr>
        <w:t>sufficient</w:t>
      </w:r>
      <w:r w:rsidR="00056D5C" w:rsidRPr="00E154F6">
        <w:rPr>
          <w:sz w:val="22"/>
          <w:szCs w:val="22"/>
        </w:rPr>
        <w:t xml:space="preserve"> to live a rich and fulfilling life </w:t>
      </w:r>
      <w:r w:rsidR="0098665D">
        <w:rPr>
          <w:sz w:val="22"/>
          <w:szCs w:val="22"/>
        </w:rPr>
        <w:t>(Trainer, 2012; Alexander, 2015</w:t>
      </w:r>
      <w:r w:rsidR="00056D5C" w:rsidRPr="00E154F6">
        <w:rPr>
          <w:sz w:val="22"/>
          <w:szCs w:val="22"/>
        </w:rPr>
        <w:t>). In accordance with the ethics of voluntary simplicity (Cafaro and Gambel, 2009</w:t>
      </w:r>
      <w:r w:rsidR="00FB46DD" w:rsidRPr="00E154F6">
        <w:rPr>
          <w:sz w:val="22"/>
          <w:szCs w:val="22"/>
        </w:rPr>
        <w:t>; Alexander, 2009</w:t>
      </w:r>
      <w:r w:rsidR="00056D5C" w:rsidRPr="00E154F6">
        <w:rPr>
          <w:sz w:val="22"/>
          <w:szCs w:val="22"/>
        </w:rPr>
        <w:t>), the essential living strategy would involve aiming to meet basic material needs</w:t>
      </w:r>
      <w:r w:rsidR="00FB46DD" w:rsidRPr="00E154F6">
        <w:rPr>
          <w:sz w:val="22"/>
          <w:szCs w:val="22"/>
        </w:rPr>
        <w:t xml:space="preserve"> in low-impact ways,</w:t>
      </w:r>
      <w:r w:rsidR="00056D5C" w:rsidRPr="00E154F6">
        <w:rPr>
          <w:sz w:val="22"/>
          <w:szCs w:val="22"/>
        </w:rPr>
        <w:t xml:space="preserve"> then redirect</w:t>
      </w:r>
      <w:r w:rsidR="00FB46DD" w:rsidRPr="00E154F6">
        <w:rPr>
          <w:sz w:val="22"/>
          <w:szCs w:val="22"/>
        </w:rPr>
        <w:t>ing</w:t>
      </w:r>
      <w:r w:rsidR="00056D5C" w:rsidRPr="00E154F6">
        <w:rPr>
          <w:sz w:val="22"/>
          <w:szCs w:val="22"/>
        </w:rPr>
        <w:t xml:space="preserve"> </w:t>
      </w:r>
      <w:r w:rsidR="00FB46DD" w:rsidRPr="00E154F6">
        <w:rPr>
          <w:sz w:val="22"/>
          <w:szCs w:val="22"/>
        </w:rPr>
        <w:t xml:space="preserve">energy and </w:t>
      </w:r>
      <w:r w:rsidR="00056D5C" w:rsidRPr="00E154F6">
        <w:rPr>
          <w:sz w:val="22"/>
          <w:szCs w:val="22"/>
        </w:rPr>
        <w:t xml:space="preserve">attention away from limitless materialistic pursuits, </w:t>
      </w:r>
      <w:r w:rsidR="00FB46DD" w:rsidRPr="00E154F6">
        <w:rPr>
          <w:sz w:val="22"/>
          <w:szCs w:val="22"/>
        </w:rPr>
        <w:t xml:space="preserve">in favour of </w:t>
      </w:r>
      <w:r w:rsidR="00056D5C" w:rsidRPr="00E154F6">
        <w:rPr>
          <w:sz w:val="22"/>
          <w:szCs w:val="22"/>
        </w:rPr>
        <w:t xml:space="preserve">seeking the ‘good life’ in various non-materialistic sources of satisfaction and meaning. </w:t>
      </w:r>
      <w:r w:rsidR="00C43C6B">
        <w:rPr>
          <w:sz w:val="22"/>
          <w:szCs w:val="22"/>
        </w:rPr>
        <w:t>This is the austerity of degrowth explored in this paper.</w:t>
      </w:r>
      <w:r w:rsidR="00056D5C" w:rsidRPr="00E154F6">
        <w:rPr>
          <w:sz w:val="22"/>
          <w:szCs w:val="22"/>
        </w:rPr>
        <w:t xml:space="preserve"> </w:t>
      </w:r>
    </w:p>
    <w:p w:rsidR="00056D5C" w:rsidRPr="00E154F6" w:rsidRDefault="00056D5C" w:rsidP="00D51FC5">
      <w:pPr>
        <w:jc w:val="both"/>
        <w:rPr>
          <w:sz w:val="22"/>
          <w:szCs w:val="22"/>
        </w:rPr>
      </w:pPr>
    </w:p>
    <w:p w:rsidR="009443C2" w:rsidRDefault="00D51FC5" w:rsidP="00D51FC5">
      <w:pPr>
        <w:jc w:val="both"/>
        <w:rPr>
          <w:sz w:val="22"/>
          <w:szCs w:val="22"/>
        </w:rPr>
      </w:pPr>
      <w:r w:rsidRPr="00E154F6">
        <w:rPr>
          <w:sz w:val="22"/>
          <w:szCs w:val="22"/>
        </w:rPr>
        <w:t>This</w:t>
      </w:r>
      <w:r w:rsidR="00714925" w:rsidRPr="00E154F6">
        <w:rPr>
          <w:sz w:val="22"/>
          <w:szCs w:val="22"/>
        </w:rPr>
        <w:t xml:space="preserve"> raises the question of how we c</w:t>
      </w:r>
      <w:r w:rsidRPr="00E154F6">
        <w:rPr>
          <w:sz w:val="22"/>
          <w:szCs w:val="22"/>
        </w:rPr>
        <w:t xml:space="preserve">ould transition to such an economy – a question </w:t>
      </w:r>
      <w:r w:rsidR="006650AF" w:rsidRPr="00E154F6">
        <w:rPr>
          <w:sz w:val="22"/>
          <w:szCs w:val="22"/>
        </w:rPr>
        <w:t>that is obviously of the highest importance</w:t>
      </w:r>
      <w:r w:rsidR="001F3187" w:rsidRPr="00E154F6">
        <w:rPr>
          <w:sz w:val="22"/>
          <w:szCs w:val="22"/>
        </w:rPr>
        <w:t xml:space="preserve"> (see Alexander and Rutherford, 2014)</w:t>
      </w:r>
      <w:r w:rsidRPr="00E154F6">
        <w:rPr>
          <w:sz w:val="22"/>
          <w:szCs w:val="22"/>
        </w:rPr>
        <w:t xml:space="preserve">. Could the transition be voted in through the </w:t>
      </w:r>
      <w:r w:rsidR="002D5BBF">
        <w:rPr>
          <w:sz w:val="22"/>
          <w:szCs w:val="22"/>
        </w:rPr>
        <w:t xml:space="preserve">parliamentary </w:t>
      </w:r>
      <w:r w:rsidRPr="00E154F6">
        <w:rPr>
          <w:sz w:val="22"/>
          <w:szCs w:val="22"/>
        </w:rPr>
        <w:t xml:space="preserve">mechanisms of </w:t>
      </w:r>
      <w:r w:rsidR="002D5BBF">
        <w:rPr>
          <w:sz w:val="22"/>
          <w:szCs w:val="22"/>
        </w:rPr>
        <w:t xml:space="preserve">representative </w:t>
      </w:r>
      <w:r w:rsidRPr="00E154F6">
        <w:rPr>
          <w:sz w:val="22"/>
          <w:szCs w:val="22"/>
        </w:rPr>
        <w:t>democracy? Would it require a political revolution and the introduction of some form of eco-socialism? Or would it require grassroots movements to essentially do it mostly themselves, building the new economy underneath the existing economy, without state assistance</w:t>
      </w:r>
      <w:r w:rsidR="00967966" w:rsidRPr="00E154F6">
        <w:rPr>
          <w:sz w:val="22"/>
          <w:szCs w:val="22"/>
        </w:rPr>
        <w:t xml:space="preserve"> (and perhaps</w:t>
      </w:r>
      <w:r w:rsidR="0098665D">
        <w:rPr>
          <w:sz w:val="22"/>
          <w:szCs w:val="22"/>
        </w:rPr>
        <w:t xml:space="preserve"> with</w:t>
      </w:r>
      <w:r w:rsidR="00967966" w:rsidRPr="00E154F6">
        <w:rPr>
          <w:sz w:val="22"/>
          <w:szCs w:val="22"/>
        </w:rPr>
        <w:t xml:space="preserve"> a lot of resistance)</w:t>
      </w:r>
      <w:r w:rsidRPr="00E154F6">
        <w:rPr>
          <w:sz w:val="22"/>
          <w:szCs w:val="22"/>
        </w:rPr>
        <w:t xml:space="preserve">? My own view is that it would be unwise, at this stage, to commit unconditionally to any one strategy given </w:t>
      </w:r>
      <w:r w:rsidR="00FD1B43" w:rsidRPr="00E154F6">
        <w:rPr>
          <w:sz w:val="22"/>
          <w:szCs w:val="22"/>
        </w:rPr>
        <w:t xml:space="preserve">that </w:t>
      </w:r>
      <w:r w:rsidRPr="00E154F6">
        <w:rPr>
          <w:sz w:val="22"/>
          <w:szCs w:val="22"/>
        </w:rPr>
        <w:t xml:space="preserve">the future is so uncertain. </w:t>
      </w:r>
      <w:r w:rsidR="001F3187" w:rsidRPr="00E154F6">
        <w:rPr>
          <w:sz w:val="22"/>
          <w:szCs w:val="22"/>
        </w:rPr>
        <w:t>Different contexts may also call for differing strategies for change.</w:t>
      </w:r>
    </w:p>
    <w:p w:rsidR="000D2B49" w:rsidRPr="00E154F6" w:rsidRDefault="000D2B49" w:rsidP="00D51FC5">
      <w:pPr>
        <w:jc w:val="both"/>
        <w:rPr>
          <w:sz w:val="22"/>
          <w:szCs w:val="22"/>
        </w:rPr>
      </w:pPr>
    </w:p>
    <w:p w:rsidR="009443C2" w:rsidRPr="00E154F6" w:rsidRDefault="00D51FC5" w:rsidP="00D51FC5">
      <w:pPr>
        <w:jc w:val="both"/>
        <w:rPr>
          <w:sz w:val="22"/>
          <w:szCs w:val="22"/>
        </w:rPr>
      </w:pPr>
      <w:r w:rsidRPr="00E154F6">
        <w:rPr>
          <w:sz w:val="22"/>
          <w:szCs w:val="22"/>
        </w:rPr>
        <w:t xml:space="preserve">I do think, however, that the Transition </w:t>
      </w:r>
      <w:r w:rsidR="009443C2" w:rsidRPr="00E154F6">
        <w:rPr>
          <w:sz w:val="22"/>
          <w:szCs w:val="22"/>
        </w:rPr>
        <w:t xml:space="preserve">Towns </w:t>
      </w:r>
      <w:r w:rsidRPr="00E154F6">
        <w:rPr>
          <w:sz w:val="22"/>
          <w:szCs w:val="22"/>
        </w:rPr>
        <w:t>Movement, while not homogenous in its approach, currently has something of the right strateg</w:t>
      </w:r>
      <w:r w:rsidR="00FD1B43" w:rsidRPr="00E154F6">
        <w:rPr>
          <w:sz w:val="22"/>
          <w:szCs w:val="22"/>
        </w:rPr>
        <w:t>ic balance here</w:t>
      </w:r>
      <w:r w:rsidR="00730143" w:rsidRPr="00E154F6">
        <w:rPr>
          <w:sz w:val="22"/>
          <w:szCs w:val="22"/>
        </w:rPr>
        <w:t xml:space="preserve"> (Hopkins, 2008; Hopkins, 2013</w:t>
      </w:r>
      <w:r w:rsidR="001F3187" w:rsidRPr="00E154F6">
        <w:rPr>
          <w:sz w:val="22"/>
          <w:szCs w:val="22"/>
        </w:rPr>
        <w:t>)</w:t>
      </w:r>
      <w:r w:rsidR="00FD1B43" w:rsidRPr="00E154F6">
        <w:rPr>
          <w:sz w:val="22"/>
          <w:szCs w:val="22"/>
        </w:rPr>
        <w:t>. Adopting what</w:t>
      </w:r>
      <w:r w:rsidRPr="00E154F6">
        <w:rPr>
          <w:sz w:val="22"/>
          <w:szCs w:val="22"/>
        </w:rPr>
        <w:t xml:space="preserve"> can be called ‘participatory democracy’, the movement basically accepts that change must be driven at the grassroots, community level, while at the same time being prepared to press on governments (mainly local governments) to assist in the transition whenever that seems to be a good use of limited energies. </w:t>
      </w:r>
    </w:p>
    <w:p w:rsidR="009443C2" w:rsidRPr="00E154F6" w:rsidRDefault="009443C2" w:rsidP="00D51FC5">
      <w:pPr>
        <w:jc w:val="both"/>
        <w:rPr>
          <w:sz w:val="22"/>
          <w:szCs w:val="22"/>
        </w:rPr>
      </w:pPr>
    </w:p>
    <w:p w:rsidR="00D51FC5" w:rsidRPr="00E154F6" w:rsidRDefault="00D51FC5" w:rsidP="00D51FC5">
      <w:pPr>
        <w:jc w:val="both"/>
        <w:rPr>
          <w:sz w:val="22"/>
          <w:szCs w:val="22"/>
        </w:rPr>
      </w:pPr>
      <w:r w:rsidRPr="00E154F6">
        <w:rPr>
          <w:sz w:val="22"/>
          <w:szCs w:val="22"/>
        </w:rPr>
        <w:t xml:space="preserve">Furthermore, if the Transition Movement were ever to succeed in achieving its ambitious and diverse goals, I </w:t>
      </w:r>
      <w:r w:rsidR="00F46294" w:rsidRPr="00E154F6">
        <w:rPr>
          <w:sz w:val="22"/>
          <w:szCs w:val="22"/>
        </w:rPr>
        <w:t>believe something resembling a</w:t>
      </w:r>
      <w:r w:rsidRPr="00E154F6">
        <w:rPr>
          <w:sz w:val="22"/>
          <w:szCs w:val="22"/>
        </w:rPr>
        <w:t xml:space="preserve"> </w:t>
      </w:r>
      <w:r w:rsidR="00F46294" w:rsidRPr="00E154F6">
        <w:rPr>
          <w:sz w:val="22"/>
          <w:szCs w:val="22"/>
        </w:rPr>
        <w:t xml:space="preserve">degrowth </w:t>
      </w:r>
      <w:r w:rsidRPr="00E154F6">
        <w:rPr>
          <w:sz w:val="22"/>
          <w:szCs w:val="22"/>
        </w:rPr>
        <w:t>economy may well be the result. What is important</w:t>
      </w:r>
      <w:r w:rsidR="00714925" w:rsidRPr="00E154F6">
        <w:rPr>
          <w:sz w:val="22"/>
          <w:szCs w:val="22"/>
        </w:rPr>
        <w:t>, I think,</w:t>
      </w:r>
      <w:r w:rsidRPr="00E154F6">
        <w:rPr>
          <w:sz w:val="22"/>
          <w:szCs w:val="22"/>
        </w:rPr>
        <w:t xml:space="preserve"> is that the debate gets drawn away from the question of how to </w:t>
      </w:r>
      <w:r w:rsidRPr="00E154F6">
        <w:rPr>
          <w:i/>
          <w:sz w:val="22"/>
          <w:szCs w:val="22"/>
        </w:rPr>
        <w:t>maintain</w:t>
      </w:r>
      <w:r w:rsidRPr="00E154F6">
        <w:rPr>
          <w:sz w:val="22"/>
          <w:szCs w:val="22"/>
        </w:rPr>
        <w:t xml:space="preserve"> the existing system, toward the urgent and necessary question of what system should </w:t>
      </w:r>
      <w:r w:rsidRPr="00E154F6">
        <w:rPr>
          <w:i/>
          <w:sz w:val="22"/>
          <w:szCs w:val="22"/>
        </w:rPr>
        <w:t>replace</w:t>
      </w:r>
      <w:r w:rsidRPr="00E154F6">
        <w:rPr>
          <w:sz w:val="22"/>
          <w:szCs w:val="22"/>
        </w:rPr>
        <w:t xml:space="preserve"> the existing system. In t</w:t>
      </w:r>
      <w:r w:rsidR="00F46294" w:rsidRPr="00E154F6">
        <w:rPr>
          <w:sz w:val="22"/>
          <w:szCs w:val="22"/>
        </w:rPr>
        <w:t>his sense the humble notion of</w:t>
      </w:r>
      <w:r w:rsidRPr="00E154F6">
        <w:rPr>
          <w:sz w:val="22"/>
          <w:szCs w:val="22"/>
        </w:rPr>
        <w:t xml:space="preserve"> </w:t>
      </w:r>
      <w:r w:rsidR="00F46294" w:rsidRPr="00E154F6">
        <w:rPr>
          <w:sz w:val="22"/>
          <w:szCs w:val="22"/>
        </w:rPr>
        <w:t>degrowth</w:t>
      </w:r>
      <w:r w:rsidRPr="00E154F6">
        <w:rPr>
          <w:sz w:val="22"/>
          <w:szCs w:val="22"/>
        </w:rPr>
        <w:t xml:space="preserve"> can be seen as the revolutionary, but also necessary, proposal that it is. </w:t>
      </w:r>
    </w:p>
    <w:p w:rsidR="00D51FC5" w:rsidRPr="00E154F6" w:rsidRDefault="00D51FC5" w:rsidP="00D51FC5">
      <w:pPr>
        <w:jc w:val="both"/>
        <w:rPr>
          <w:sz w:val="22"/>
          <w:szCs w:val="22"/>
        </w:rPr>
      </w:pPr>
    </w:p>
    <w:p w:rsidR="00773C0D" w:rsidRPr="00E154F6" w:rsidRDefault="005F4FC4" w:rsidP="00773C0D">
      <w:pPr>
        <w:jc w:val="both"/>
        <w:rPr>
          <w:sz w:val="22"/>
          <w:szCs w:val="22"/>
        </w:rPr>
      </w:pPr>
      <w:r w:rsidRPr="00E154F6">
        <w:rPr>
          <w:sz w:val="22"/>
          <w:szCs w:val="22"/>
        </w:rPr>
        <w:t>D</w:t>
      </w:r>
      <w:r w:rsidR="00BE7049" w:rsidRPr="00E154F6">
        <w:rPr>
          <w:sz w:val="22"/>
          <w:szCs w:val="22"/>
        </w:rPr>
        <w:t xml:space="preserve">egrowth is </w:t>
      </w:r>
      <w:r w:rsidR="00714925" w:rsidRPr="00E154F6">
        <w:rPr>
          <w:sz w:val="22"/>
          <w:szCs w:val="22"/>
        </w:rPr>
        <w:t xml:space="preserve">about moving toward a society of frugal abundance, a society that is not degraded by </w:t>
      </w:r>
      <w:r w:rsidR="00FD1B43" w:rsidRPr="00E154F6">
        <w:rPr>
          <w:sz w:val="22"/>
          <w:szCs w:val="22"/>
        </w:rPr>
        <w:t>capitalist austerity</w:t>
      </w:r>
      <w:r w:rsidR="009D504B" w:rsidRPr="00E154F6">
        <w:rPr>
          <w:sz w:val="22"/>
          <w:szCs w:val="22"/>
        </w:rPr>
        <w:t xml:space="preserve"> in times of crisis</w:t>
      </w:r>
      <w:r w:rsidR="00FD1B43" w:rsidRPr="00E154F6">
        <w:rPr>
          <w:sz w:val="22"/>
          <w:szCs w:val="22"/>
        </w:rPr>
        <w:t>, but enriched by an austerity of degrowth</w:t>
      </w:r>
      <w:r w:rsidRPr="00E154F6">
        <w:rPr>
          <w:sz w:val="22"/>
          <w:szCs w:val="22"/>
        </w:rPr>
        <w:t xml:space="preserve"> based on an ethics of voluntary simplicity</w:t>
      </w:r>
      <w:r w:rsidR="009D504B" w:rsidRPr="00E154F6">
        <w:rPr>
          <w:sz w:val="22"/>
          <w:szCs w:val="22"/>
        </w:rPr>
        <w:t>.</w:t>
      </w:r>
      <w:r w:rsidR="00620FC5" w:rsidRPr="00E154F6">
        <w:rPr>
          <w:sz w:val="22"/>
          <w:szCs w:val="22"/>
        </w:rPr>
        <w:t xml:space="preserve"> Admittedly, this analysis may have raised as many questions as it has answered, but it is hoped that the exercise of envisioning </w:t>
      </w:r>
      <w:r w:rsidR="00FB46DD" w:rsidRPr="00E154F6">
        <w:rPr>
          <w:sz w:val="22"/>
          <w:szCs w:val="22"/>
        </w:rPr>
        <w:t>a</w:t>
      </w:r>
      <w:r w:rsidR="00620FC5" w:rsidRPr="00E154F6">
        <w:rPr>
          <w:sz w:val="22"/>
          <w:szCs w:val="22"/>
        </w:rPr>
        <w:t xml:space="preserve"> degrowth economy at the socio-economic levels helps advance the debate around this necessary movement for deep and rapid societal change. </w:t>
      </w:r>
    </w:p>
    <w:p w:rsidR="00E82FBF" w:rsidRPr="00E154F6" w:rsidRDefault="00E82FBF" w:rsidP="00E71660">
      <w:pPr>
        <w:spacing w:line="360" w:lineRule="auto"/>
        <w:jc w:val="both"/>
        <w:rPr>
          <w:sz w:val="22"/>
          <w:szCs w:val="22"/>
        </w:rPr>
      </w:pPr>
    </w:p>
    <w:p w:rsidR="00674229" w:rsidRDefault="00674229" w:rsidP="000D2B49">
      <w:pPr>
        <w:spacing w:line="360" w:lineRule="auto"/>
        <w:rPr>
          <w:b/>
          <w:sz w:val="22"/>
          <w:szCs w:val="22"/>
        </w:rPr>
      </w:pPr>
    </w:p>
    <w:p w:rsidR="009762BE" w:rsidRDefault="009762BE" w:rsidP="000D2B49">
      <w:pPr>
        <w:spacing w:line="360" w:lineRule="auto"/>
        <w:rPr>
          <w:b/>
          <w:sz w:val="22"/>
          <w:szCs w:val="22"/>
        </w:rPr>
      </w:pPr>
    </w:p>
    <w:p w:rsidR="00A50F34" w:rsidRDefault="00E82FBF" w:rsidP="002D5BBF">
      <w:pPr>
        <w:spacing w:line="360" w:lineRule="auto"/>
        <w:jc w:val="center"/>
        <w:rPr>
          <w:b/>
          <w:sz w:val="22"/>
          <w:szCs w:val="22"/>
        </w:rPr>
      </w:pPr>
      <w:r w:rsidRPr="00E154F6">
        <w:rPr>
          <w:b/>
          <w:sz w:val="22"/>
          <w:szCs w:val="22"/>
        </w:rPr>
        <w:lastRenderedPageBreak/>
        <w:t>References</w:t>
      </w:r>
    </w:p>
    <w:p w:rsidR="002D5BBF" w:rsidRPr="00E154F6" w:rsidRDefault="002D5BBF" w:rsidP="002D5BBF">
      <w:pPr>
        <w:spacing w:line="360" w:lineRule="auto"/>
        <w:jc w:val="center"/>
        <w:rPr>
          <w:b/>
          <w:sz w:val="22"/>
          <w:szCs w:val="22"/>
        </w:rPr>
      </w:pPr>
    </w:p>
    <w:p w:rsidR="00FB46DD" w:rsidRPr="00E154F6" w:rsidRDefault="00FB46DD" w:rsidP="00FB46DD">
      <w:pPr>
        <w:spacing w:line="23" w:lineRule="atLeast"/>
        <w:ind w:left="426" w:hanging="426"/>
        <w:contextualSpacing/>
        <w:jc w:val="both"/>
        <w:rPr>
          <w:sz w:val="22"/>
          <w:szCs w:val="22"/>
          <w:lang w:val="en-US"/>
        </w:rPr>
      </w:pPr>
      <w:r w:rsidRPr="00E154F6">
        <w:rPr>
          <w:sz w:val="22"/>
          <w:szCs w:val="22"/>
          <w:lang w:val="en-US"/>
        </w:rPr>
        <w:t xml:space="preserve">Alexander, S. (ed.) 2009. </w:t>
      </w:r>
      <w:r w:rsidRPr="00E154F6">
        <w:rPr>
          <w:i/>
          <w:sz w:val="22"/>
          <w:szCs w:val="22"/>
          <w:lang w:val="en-US"/>
        </w:rPr>
        <w:t>Voluntary simplicity: The poetic alternative to consumer culture</w:t>
      </w:r>
      <w:r w:rsidRPr="00E154F6">
        <w:rPr>
          <w:sz w:val="22"/>
          <w:szCs w:val="22"/>
          <w:lang w:val="en-US"/>
        </w:rPr>
        <w:t>. Whanganui: Stead and Daughters.</w:t>
      </w:r>
    </w:p>
    <w:p w:rsidR="00FB46DD" w:rsidRPr="00E154F6" w:rsidRDefault="00FB46DD" w:rsidP="00FB46DD">
      <w:pPr>
        <w:autoSpaceDE w:val="0"/>
        <w:autoSpaceDN w:val="0"/>
        <w:adjustRightInd w:val="0"/>
        <w:spacing w:line="23" w:lineRule="atLeast"/>
        <w:ind w:right="43"/>
        <w:contextualSpacing/>
        <w:jc w:val="both"/>
        <w:rPr>
          <w:sz w:val="22"/>
          <w:szCs w:val="22"/>
        </w:rPr>
      </w:pPr>
    </w:p>
    <w:p w:rsidR="00EC4422" w:rsidRPr="00E154F6" w:rsidRDefault="00EC4422" w:rsidP="00EC4422">
      <w:pPr>
        <w:autoSpaceDE w:val="0"/>
        <w:autoSpaceDN w:val="0"/>
        <w:adjustRightInd w:val="0"/>
        <w:spacing w:line="23" w:lineRule="atLeast"/>
        <w:ind w:left="426" w:right="43" w:hanging="426"/>
        <w:contextualSpacing/>
        <w:jc w:val="both"/>
        <w:rPr>
          <w:sz w:val="22"/>
          <w:szCs w:val="22"/>
        </w:rPr>
      </w:pPr>
      <w:r w:rsidRPr="00E154F6">
        <w:rPr>
          <w:sz w:val="22"/>
          <w:szCs w:val="22"/>
        </w:rPr>
        <w:t>Alexander, S. 2011. Property beyond growth: Toward a politics of voluntary simplicity. Doctoral thesis, Melbourne Law School. Available at:</w:t>
      </w:r>
    </w:p>
    <w:p w:rsidR="006D6086" w:rsidRPr="00E154F6" w:rsidRDefault="00360F6B" w:rsidP="00EC4422">
      <w:pPr>
        <w:autoSpaceDE w:val="0"/>
        <w:autoSpaceDN w:val="0"/>
        <w:adjustRightInd w:val="0"/>
        <w:spacing w:line="23" w:lineRule="atLeast"/>
        <w:ind w:left="426" w:right="43"/>
        <w:contextualSpacing/>
        <w:jc w:val="both"/>
        <w:rPr>
          <w:sz w:val="22"/>
          <w:szCs w:val="22"/>
        </w:rPr>
      </w:pPr>
      <w:hyperlink r:id="rId9" w:history="1">
        <w:r w:rsidR="00EC4422" w:rsidRPr="00E154F6">
          <w:rPr>
            <w:rStyle w:val="Hyperlink"/>
            <w:sz w:val="22"/>
            <w:szCs w:val="22"/>
          </w:rPr>
          <w:t>http://papers.ssrn.com/sol3/papers.cfm?abstract_id=1941069</w:t>
        </w:r>
      </w:hyperlink>
      <w:r w:rsidR="006D6086" w:rsidRPr="00E154F6">
        <w:rPr>
          <w:sz w:val="22"/>
          <w:szCs w:val="22"/>
        </w:rPr>
        <w:t xml:space="preserve"> (accessed 10 September, 2013).</w:t>
      </w:r>
    </w:p>
    <w:p w:rsidR="00EC4422" w:rsidRPr="00E154F6" w:rsidRDefault="00EC4422" w:rsidP="00EC4422">
      <w:pPr>
        <w:autoSpaceDE w:val="0"/>
        <w:autoSpaceDN w:val="0"/>
        <w:adjustRightInd w:val="0"/>
        <w:spacing w:line="23" w:lineRule="atLeast"/>
        <w:ind w:left="426" w:right="43"/>
        <w:contextualSpacing/>
        <w:jc w:val="both"/>
        <w:rPr>
          <w:sz w:val="22"/>
          <w:szCs w:val="22"/>
        </w:rPr>
      </w:pPr>
    </w:p>
    <w:p w:rsidR="006D6086" w:rsidRPr="00E154F6" w:rsidRDefault="00EC4422" w:rsidP="00EC4422">
      <w:pPr>
        <w:autoSpaceDE w:val="0"/>
        <w:autoSpaceDN w:val="0"/>
        <w:adjustRightInd w:val="0"/>
        <w:spacing w:line="23" w:lineRule="atLeast"/>
        <w:ind w:left="426" w:right="43" w:hanging="426"/>
        <w:contextualSpacing/>
        <w:jc w:val="both"/>
        <w:rPr>
          <w:sz w:val="22"/>
          <w:szCs w:val="22"/>
        </w:rPr>
      </w:pPr>
      <w:r w:rsidRPr="00E154F6">
        <w:rPr>
          <w:sz w:val="22"/>
          <w:szCs w:val="22"/>
        </w:rPr>
        <w:t xml:space="preserve">Alexander, S. 2012a. The optimal material threshold: Toward an economics of sufficiency. </w:t>
      </w:r>
      <w:r w:rsidRPr="00E154F6">
        <w:rPr>
          <w:i/>
          <w:sz w:val="22"/>
          <w:szCs w:val="22"/>
        </w:rPr>
        <w:t>Real-World Economics Review</w:t>
      </w:r>
      <w:r w:rsidRPr="00E154F6">
        <w:rPr>
          <w:sz w:val="22"/>
          <w:szCs w:val="22"/>
        </w:rPr>
        <w:t xml:space="preserve"> 61: 2-21.</w:t>
      </w:r>
    </w:p>
    <w:p w:rsidR="00EC4422" w:rsidRPr="00E154F6" w:rsidRDefault="00EC4422" w:rsidP="00EC4422">
      <w:pPr>
        <w:autoSpaceDE w:val="0"/>
        <w:autoSpaceDN w:val="0"/>
        <w:adjustRightInd w:val="0"/>
        <w:spacing w:line="23" w:lineRule="atLeast"/>
        <w:ind w:left="426" w:right="43" w:hanging="426"/>
        <w:contextualSpacing/>
        <w:jc w:val="both"/>
        <w:rPr>
          <w:sz w:val="22"/>
          <w:szCs w:val="22"/>
        </w:rPr>
      </w:pPr>
    </w:p>
    <w:p w:rsidR="00E154F6" w:rsidRPr="00E154F6" w:rsidRDefault="00EC4422" w:rsidP="00EC4422">
      <w:pPr>
        <w:autoSpaceDE w:val="0"/>
        <w:autoSpaceDN w:val="0"/>
        <w:adjustRightInd w:val="0"/>
        <w:spacing w:line="23" w:lineRule="atLeast"/>
        <w:ind w:left="426" w:right="43" w:hanging="426"/>
        <w:contextualSpacing/>
        <w:jc w:val="both"/>
        <w:rPr>
          <w:sz w:val="22"/>
          <w:szCs w:val="22"/>
        </w:rPr>
      </w:pPr>
      <w:r w:rsidRPr="00E154F6">
        <w:rPr>
          <w:sz w:val="22"/>
          <w:szCs w:val="22"/>
        </w:rPr>
        <w:t xml:space="preserve">Alexander, S. 2012b. Planned economic contraction: The emerging case for degrowth. </w:t>
      </w:r>
      <w:r w:rsidRPr="00E154F6">
        <w:rPr>
          <w:i/>
          <w:sz w:val="22"/>
          <w:szCs w:val="22"/>
        </w:rPr>
        <w:t>Environmental Politics</w:t>
      </w:r>
      <w:r w:rsidRPr="00E154F6">
        <w:rPr>
          <w:sz w:val="22"/>
          <w:szCs w:val="22"/>
        </w:rPr>
        <w:t xml:space="preserve"> 21 (3): 349-368.</w:t>
      </w:r>
    </w:p>
    <w:p w:rsidR="00E154F6" w:rsidRPr="00E154F6" w:rsidRDefault="00E154F6" w:rsidP="00EC4422">
      <w:pPr>
        <w:autoSpaceDE w:val="0"/>
        <w:autoSpaceDN w:val="0"/>
        <w:adjustRightInd w:val="0"/>
        <w:spacing w:line="23" w:lineRule="atLeast"/>
        <w:ind w:left="426" w:right="43" w:hanging="426"/>
        <w:contextualSpacing/>
        <w:jc w:val="both"/>
        <w:rPr>
          <w:sz w:val="22"/>
          <w:szCs w:val="22"/>
        </w:rPr>
      </w:pPr>
    </w:p>
    <w:p w:rsidR="006D6086" w:rsidRPr="00E154F6" w:rsidRDefault="00E154F6" w:rsidP="00EC4422">
      <w:pPr>
        <w:autoSpaceDE w:val="0"/>
        <w:autoSpaceDN w:val="0"/>
        <w:adjustRightInd w:val="0"/>
        <w:spacing w:line="23" w:lineRule="atLeast"/>
        <w:ind w:left="426" w:right="43" w:hanging="426"/>
        <w:contextualSpacing/>
        <w:jc w:val="both"/>
        <w:rPr>
          <w:sz w:val="22"/>
          <w:szCs w:val="22"/>
        </w:rPr>
      </w:pPr>
      <w:r w:rsidRPr="00E154F6">
        <w:rPr>
          <w:sz w:val="22"/>
          <w:szCs w:val="22"/>
        </w:rPr>
        <w:t xml:space="preserve">Alexander, S. 2012c. Degrowth, expensive oil, and the new economics of energy. </w:t>
      </w:r>
      <w:r w:rsidRPr="00E154F6">
        <w:rPr>
          <w:i/>
          <w:sz w:val="22"/>
          <w:szCs w:val="22"/>
        </w:rPr>
        <w:t>Real-World Economics Review</w:t>
      </w:r>
      <w:r w:rsidRPr="00E154F6">
        <w:rPr>
          <w:sz w:val="22"/>
          <w:szCs w:val="22"/>
        </w:rPr>
        <w:t xml:space="preserve"> 61: 40-51.</w:t>
      </w:r>
      <w:r w:rsidR="00EC4422" w:rsidRPr="00E154F6">
        <w:rPr>
          <w:sz w:val="22"/>
          <w:szCs w:val="22"/>
        </w:rPr>
        <w:t xml:space="preserve"> </w:t>
      </w:r>
    </w:p>
    <w:p w:rsidR="00EC4422" w:rsidRPr="00E154F6" w:rsidRDefault="00EC4422" w:rsidP="00EC4422">
      <w:pPr>
        <w:autoSpaceDE w:val="0"/>
        <w:autoSpaceDN w:val="0"/>
        <w:adjustRightInd w:val="0"/>
        <w:spacing w:line="23" w:lineRule="atLeast"/>
        <w:ind w:left="426" w:right="43" w:hanging="426"/>
        <w:contextualSpacing/>
        <w:jc w:val="both"/>
        <w:rPr>
          <w:sz w:val="22"/>
          <w:szCs w:val="22"/>
        </w:rPr>
      </w:pPr>
    </w:p>
    <w:p w:rsidR="006D6086" w:rsidRPr="00E154F6" w:rsidRDefault="00EC4422" w:rsidP="00EC4422">
      <w:pPr>
        <w:spacing w:line="23" w:lineRule="atLeast"/>
        <w:ind w:left="426" w:hanging="426"/>
        <w:contextualSpacing/>
        <w:jc w:val="both"/>
        <w:rPr>
          <w:i/>
          <w:sz w:val="22"/>
          <w:szCs w:val="22"/>
        </w:rPr>
      </w:pPr>
      <w:r w:rsidRPr="00E154F6">
        <w:rPr>
          <w:sz w:val="22"/>
          <w:szCs w:val="22"/>
        </w:rPr>
        <w:t xml:space="preserve">Alexander, S. 2013. Voluntary simplicity and the social reconstruction of law: Degrowth from the grassroots up. </w:t>
      </w:r>
      <w:r w:rsidRPr="00E154F6">
        <w:rPr>
          <w:i/>
          <w:sz w:val="22"/>
          <w:szCs w:val="22"/>
        </w:rPr>
        <w:t>Environmental Values</w:t>
      </w:r>
      <w:r w:rsidR="006D6086" w:rsidRPr="00E154F6">
        <w:rPr>
          <w:i/>
          <w:sz w:val="22"/>
          <w:szCs w:val="22"/>
        </w:rPr>
        <w:t xml:space="preserve"> </w:t>
      </w:r>
      <w:r w:rsidR="006D6086" w:rsidRPr="00E154F6">
        <w:rPr>
          <w:sz w:val="22"/>
          <w:szCs w:val="22"/>
        </w:rPr>
        <w:t xml:space="preserve">22 (2): </w:t>
      </w:r>
      <w:r w:rsidRPr="00E154F6">
        <w:rPr>
          <w:sz w:val="22"/>
          <w:szCs w:val="22"/>
        </w:rPr>
        <w:t xml:space="preserve">287-308. </w:t>
      </w:r>
      <w:r w:rsidRPr="00E154F6">
        <w:rPr>
          <w:i/>
          <w:sz w:val="22"/>
          <w:szCs w:val="22"/>
        </w:rPr>
        <w:t xml:space="preserve"> </w:t>
      </w:r>
    </w:p>
    <w:p w:rsidR="002023F4" w:rsidRPr="00E154F6" w:rsidRDefault="002023F4" w:rsidP="00633EF2">
      <w:pPr>
        <w:autoSpaceDE w:val="0"/>
        <w:autoSpaceDN w:val="0"/>
        <w:adjustRightInd w:val="0"/>
        <w:spacing w:line="23" w:lineRule="atLeast"/>
        <w:contextualSpacing/>
        <w:jc w:val="both"/>
        <w:rPr>
          <w:sz w:val="22"/>
          <w:szCs w:val="22"/>
        </w:rPr>
      </w:pPr>
    </w:p>
    <w:p w:rsidR="006D6086" w:rsidRPr="00E154F6" w:rsidRDefault="00633EF2" w:rsidP="00EC4422">
      <w:pPr>
        <w:autoSpaceDE w:val="0"/>
        <w:autoSpaceDN w:val="0"/>
        <w:adjustRightInd w:val="0"/>
        <w:spacing w:line="23" w:lineRule="atLeast"/>
        <w:ind w:left="426" w:hanging="426"/>
        <w:contextualSpacing/>
        <w:jc w:val="both"/>
        <w:rPr>
          <w:sz w:val="22"/>
          <w:szCs w:val="22"/>
        </w:rPr>
      </w:pPr>
      <w:r>
        <w:rPr>
          <w:sz w:val="22"/>
          <w:szCs w:val="22"/>
        </w:rPr>
        <w:t>Alexander, S. 2014a</w:t>
      </w:r>
      <w:r w:rsidR="002023F4" w:rsidRPr="00E154F6">
        <w:rPr>
          <w:sz w:val="22"/>
          <w:szCs w:val="22"/>
        </w:rPr>
        <w:t xml:space="preserve">. The new economics of oil. </w:t>
      </w:r>
      <w:r w:rsidR="002023F4" w:rsidRPr="00E154F6">
        <w:rPr>
          <w:i/>
          <w:sz w:val="22"/>
          <w:szCs w:val="22"/>
        </w:rPr>
        <w:t>MSSI Issues Paper</w:t>
      </w:r>
      <w:r w:rsidR="002023F4" w:rsidRPr="00E154F6">
        <w:rPr>
          <w:sz w:val="22"/>
          <w:szCs w:val="22"/>
        </w:rPr>
        <w:t xml:space="preserve"> (No. 2, March 2014) 1-15.</w:t>
      </w:r>
    </w:p>
    <w:p w:rsidR="00EC4422" w:rsidRDefault="00EC4422" w:rsidP="00EC4422">
      <w:pPr>
        <w:autoSpaceDE w:val="0"/>
        <w:autoSpaceDN w:val="0"/>
        <w:adjustRightInd w:val="0"/>
        <w:spacing w:line="23" w:lineRule="atLeast"/>
        <w:ind w:left="426" w:hanging="426"/>
        <w:contextualSpacing/>
        <w:jc w:val="both"/>
        <w:rPr>
          <w:sz w:val="22"/>
          <w:szCs w:val="22"/>
        </w:rPr>
      </w:pPr>
    </w:p>
    <w:p w:rsidR="00E12AF1" w:rsidRDefault="00633EF2" w:rsidP="00633EF2">
      <w:pPr>
        <w:autoSpaceDE w:val="0"/>
        <w:autoSpaceDN w:val="0"/>
        <w:adjustRightInd w:val="0"/>
        <w:spacing w:line="23" w:lineRule="atLeast"/>
        <w:ind w:left="426" w:hanging="426"/>
        <w:contextualSpacing/>
        <w:jc w:val="both"/>
        <w:rPr>
          <w:sz w:val="22"/>
          <w:szCs w:val="22"/>
        </w:rPr>
      </w:pPr>
      <w:r>
        <w:rPr>
          <w:sz w:val="22"/>
          <w:szCs w:val="22"/>
        </w:rPr>
        <w:t>Alexander, S. 2014b</w:t>
      </w:r>
      <w:r w:rsidRPr="00E154F6">
        <w:rPr>
          <w:sz w:val="22"/>
          <w:szCs w:val="22"/>
        </w:rPr>
        <w:t xml:space="preserve">. A critique of techno-optimism: Efficiency without sufficiency is lost. </w:t>
      </w:r>
      <w:r w:rsidRPr="00E154F6">
        <w:rPr>
          <w:i/>
          <w:sz w:val="22"/>
          <w:szCs w:val="22"/>
        </w:rPr>
        <w:t xml:space="preserve">MSSI Working Paper </w:t>
      </w:r>
      <w:r w:rsidRPr="00E154F6">
        <w:rPr>
          <w:sz w:val="22"/>
          <w:szCs w:val="22"/>
        </w:rPr>
        <w:t>(WP 1/14): 1-21.</w:t>
      </w:r>
    </w:p>
    <w:p w:rsidR="00E12AF1" w:rsidRDefault="00E12AF1" w:rsidP="00633EF2">
      <w:pPr>
        <w:autoSpaceDE w:val="0"/>
        <w:autoSpaceDN w:val="0"/>
        <w:adjustRightInd w:val="0"/>
        <w:spacing w:line="23" w:lineRule="atLeast"/>
        <w:ind w:left="426" w:hanging="426"/>
        <w:contextualSpacing/>
        <w:jc w:val="both"/>
        <w:rPr>
          <w:sz w:val="22"/>
          <w:szCs w:val="22"/>
        </w:rPr>
      </w:pPr>
    </w:p>
    <w:p w:rsidR="00633EF2" w:rsidRPr="00E12AF1" w:rsidRDefault="00E12AF1" w:rsidP="00633EF2">
      <w:pPr>
        <w:autoSpaceDE w:val="0"/>
        <w:autoSpaceDN w:val="0"/>
        <w:adjustRightInd w:val="0"/>
        <w:spacing w:line="23" w:lineRule="atLeast"/>
        <w:ind w:left="426" w:hanging="426"/>
        <w:contextualSpacing/>
        <w:jc w:val="both"/>
        <w:rPr>
          <w:sz w:val="22"/>
          <w:szCs w:val="22"/>
        </w:rPr>
      </w:pPr>
      <w:r>
        <w:rPr>
          <w:sz w:val="22"/>
          <w:szCs w:val="22"/>
        </w:rPr>
        <w:t xml:space="preserve">Alexander, S. 2015. </w:t>
      </w:r>
      <w:r>
        <w:rPr>
          <w:i/>
          <w:sz w:val="22"/>
          <w:szCs w:val="22"/>
        </w:rPr>
        <w:t>Prosperous descent: Crisis as opportunity in an age of limits</w:t>
      </w:r>
      <w:r>
        <w:rPr>
          <w:sz w:val="22"/>
          <w:szCs w:val="22"/>
        </w:rPr>
        <w:t xml:space="preserve">. Simplicity Institute Publishing: Melbourne. </w:t>
      </w:r>
    </w:p>
    <w:p w:rsidR="00633EF2" w:rsidRPr="00E154F6" w:rsidRDefault="00633EF2" w:rsidP="00633EF2">
      <w:pPr>
        <w:autoSpaceDE w:val="0"/>
        <w:autoSpaceDN w:val="0"/>
        <w:adjustRightInd w:val="0"/>
        <w:spacing w:line="23" w:lineRule="atLeast"/>
        <w:contextualSpacing/>
        <w:jc w:val="both"/>
        <w:rPr>
          <w:sz w:val="22"/>
          <w:szCs w:val="22"/>
        </w:rPr>
      </w:pPr>
    </w:p>
    <w:p w:rsidR="006D6086" w:rsidRPr="00E154F6" w:rsidRDefault="00EC4422" w:rsidP="00EC4422">
      <w:pPr>
        <w:spacing w:line="23" w:lineRule="atLeast"/>
        <w:ind w:left="426" w:hanging="426"/>
        <w:contextualSpacing/>
        <w:jc w:val="both"/>
        <w:rPr>
          <w:sz w:val="22"/>
          <w:szCs w:val="22"/>
        </w:rPr>
      </w:pPr>
      <w:proofErr w:type="gramStart"/>
      <w:r w:rsidRPr="00E154F6">
        <w:rPr>
          <w:sz w:val="22"/>
          <w:szCs w:val="22"/>
        </w:rPr>
        <w:t>Alexander, S., and McLeod, A. 2014.</w:t>
      </w:r>
      <w:proofErr w:type="gramEnd"/>
      <w:r w:rsidRPr="00E154F6">
        <w:rPr>
          <w:sz w:val="22"/>
          <w:szCs w:val="22"/>
        </w:rPr>
        <w:t xml:space="preserve"> </w:t>
      </w:r>
      <w:r w:rsidR="009D504B" w:rsidRPr="00E154F6">
        <w:rPr>
          <w:i/>
          <w:sz w:val="22"/>
          <w:szCs w:val="22"/>
        </w:rPr>
        <w:t>Simple living in history: Pioneers of the deep f</w:t>
      </w:r>
      <w:r w:rsidRPr="00E154F6">
        <w:rPr>
          <w:i/>
          <w:sz w:val="22"/>
          <w:szCs w:val="22"/>
        </w:rPr>
        <w:t>uture</w:t>
      </w:r>
      <w:r w:rsidRPr="00E154F6">
        <w:rPr>
          <w:sz w:val="22"/>
          <w:szCs w:val="22"/>
        </w:rPr>
        <w:t>. Simplicity Institute Publishing: Melbourne.</w:t>
      </w:r>
    </w:p>
    <w:p w:rsidR="00EC4422" w:rsidRPr="00E154F6" w:rsidRDefault="00EC4422" w:rsidP="00EC4422">
      <w:pPr>
        <w:spacing w:line="23" w:lineRule="atLeast"/>
        <w:ind w:left="426" w:hanging="426"/>
        <w:contextualSpacing/>
        <w:jc w:val="both"/>
        <w:rPr>
          <w:i/>
          <w:sz w:val="22"/>
          <w:szCs w:val="22"/>
        </w:rPr>
      </w:pPr>
    </w:p>
    <w:p w:rsidR="006D6086" w:rsidRPr="00E154F6" w:rsidRDefault="00EC4422" w:rsidP="00EC4422">
      <w:pPr>
        <w:spacing w:line="23" w:lineRule="atLeast"/>
        <w:ind w:left="426" w:hanging="426"/>
        <w:contextualSpacing/>
        <w:jc w:val="both"/>
        <w:rPr>
          <w:sz w:val="22"/>
          <w:szCs w:val="22"/>
        </w:rPr>
      </w:pPr>
      <w:r w:rsidRPr="00E154F6">
        <w:rPr>
          <w:sz w:val="22"/>
          <w:szCs w:val="22"/>
        </w:rPr>
        <w:t xml:space="preserve">Alexander, S. and Rutherford, J. 2014. The deep green alternative: Debating strategies of transition. </w:t>
      </w:r>
      <w:r w:rsidRPr="00E154F6">
        <w:rPr>
          <w:i/>
          <w:sz w:val="22"/>
          <w:szCs w:val="22"/>
        </w:rPr>
        <w:t>Simplicity Institute Report 14a</w:t>
      </w:r>
      <w:r w:rsidRPr="00E154F6">
        <w:rPr>
          <w:sz w:val="22"/>
          <w:szCs w:val="22"/>
        </w:rPr>
        <w:t xml:space="preserve">: 1-24. </w:t>
      </w:r>
    </w:p>
    <w:p w:rsidR="00EC4422" w:rsidRPr="00E154F6" w:rsidRDefault="00EC4422" w:rsidP="00EC4422">
      <w:pPr>
        <w:spacing w:line="23" w:lineRule="atLeast"/>
        <w:ind w:left="426" w:hanging="426"/>
        <w:contextualSpacing/>
        <w:jc w:val="both"/>
        <w:rPr>
          <w:sz w:val="22"/>
          <w:szCs w:val="22"/>
        </w:rPr>
      </w:pPr>
    </w:p>
    <w:p w:rsidR="000A1116" w:rsidRPr="00E154F6" w:rsidRDefault="00C93CCC" w:rsidP="000A1116">
      <w:pPr>
        <w:spacing w:line="23" w:lineRule="atLeast"/>
        <w:ind w:left="426" w:hanging="426"/>
        <w:contextualSpacing/>
        <w:jc w:val="both"/>
        <w:rPr>
          <w:sz w:val="22"/>
          <w:szCs w:val="22"/>
        </w:rPr>
      </w:pPr>
      <w:r w:rsidRPr="00E154F6">
        <w:rPr>
          <w:sz w:val="22"/>
          <w:szCs w:val="22"/>
        </w:rPr>
        <w:t xml:space="preserve">Anderson, K. and Bows, A. 2011. Beyond ‘dangerous’ climate change: Emissions scenarios for a new world. </w:t>
      </w:r>
      <w:r w:rsidRPr="00E154F6">
        <w:rPr>
          <w:i/>
          <w:sz w:val="22"/>
          <w:szCs w:val="22"/>
        </w:rPr>
        <w:t>Philosophical Transitions of the Royal Society</w:t>
      </w:r>
      <w:r w:rsidRPr="00E154F6">
        <w:rPr>
          <w:sz w:val="22"/>
          <w:szCs w:val="22"/>
        </w:rPr>
        <w:t xml:space="preserve"> 369: 3863-3882.</w:t>
      </w:r>
    </w:p>
    <w:p w:rsidR="000A1116" w:rsidRPr="00E154F6" w:rsidRDefault="000A1116" w:rsidP="000A1116">
      <w:pPr>
        <w:spacing w:line="23" w:lineRule="atLeast"/>
        <w:ind w:left="426" w:hanging="426"/>
        <w:contextualSpacing/>
        <w:jc w:val="both"/>
        <w:rPr>
          <w:sz w:val="22"/>
          <w:szCs w:val="22"/>
        </w:rPr>
      </w:pPr>
    </w:p>
    <w:p w:rsidR="000A1116" w:rsidRPr="00E154F6" w:rsidRDefault="000A1116" w:rsidP="000A1116">
      <w:pPr>
        <w:spacing w:line="23" w:lineRule="atLeast"/>
        <w:ind w:left="426" w:hanging="426"/>
        <w:contextualSpacing/>
        <w:jc w:val="both"/>
        <w:rPr>
          <w:sz w:val="22"/>
          <w:szCs w:val="22"/>
        </w:rPr>
      </w:pPr>
      <w:r w:rsidRPr="00E154F6">
        <w:rPr>
          <w:sz w:val="22"/>
          <w:szCs w:val="22"/>
        </w:rPr>
        <w:t xml:space="preserve">Astyk, S. 2012. </w:t>
      </w:r>
      <w:r w:rsidRPr="00E154F6">
        <w:rPr>
          <w:i/>
          <w:sz w:val="22"/>
          <w:szCs w:val="22"/>
        </w:rPr>
        <w:t xml:space="preserve">Making home: Adapting our homes and our lives to settle in place. </w:t>
      </w:r>
      <w:r w:rsidRPr="00E154F6">
        <w:rPr>
          <w:sz w:val="22"/>
          <w:szCs w:val="22"/>
        </w:rPr>
        <w:t xml:space="preserve">New Society Publishers: Gabriola Island. </w:t>
      </w:r>
    </w:p>
    <w:p w:rsidR="00C93CCC" w:rsidRPr="00E154F6" w:rsidRDefault="00C93CCC" w:rsidP="00C93CCC">
      <w:pPr>
        <w:spacing w:line="23" w:lineRule="atLeast"/>
        <w:contextualSpacing/>
        <w:jc w:val="both"/>
        <w:rPr>
          <w:sz w:val="22"/>
          <w:szCs w:val="22"/>
        </w:rPr>
      </w:pPr>
    </w:p>
    <w:p w:rsidR="00A50F34" w:rsidRPr="00E154F6" w:rsidRDefault="00A50F34" w:rsidP="002023F4">
      <w:pPr>
        <w:tabs>
          <w:tab w:val="left" w:pos="3390"/>
        </w:tabs>
        <w:spacing w:line="23" w:lineRule="atLeast"/>
        <w:ind w:left="426" w:hanging="426"/>
        <w:contextualSpacing/>
        <w:jc w:val="both"/>
        <w:rPr>
          <w:rFonts w:cs="Arial"/>
          <w:sz w:val="22"/>
          <w:szCs w:val="22"/>
        </w:rPr>
      </w:pPr>
      <w:r w:rsidRPr="00E154F6">
        <w:rPr>
          <w:rFonts w:cs="Arial"/>
          <w:sz w:val="22"/>
          <w:szCs w:val="22"/>
        </w:rPr>
        <w:t xml:space="preserve">Australian Bureau of Statistics. 2014. Water Account, Australia, 2009-10. Available at: </w:t>
      </w:r>
      <w:hyperlink r:id="rId10" w:history="1">
        <w:r w:rsidRPr="00E154F6">
          <w:rPr>
            <w:rStyle w:val="Hyperlink"/>
            <w:rFonts w:cs="Arial"/>
            <w:sz w:val="22"/>
            <w:szCs w:val="22"/>
          </w:rPr>
          <w:t>http://www.abs.gov.au/ausstats/abs@.nsf/Lookup/CAE301277A675941CA257956000E646E?opendocument</w:t>
        </w:r>
      </w:hyperlink>
      <w:r w:rsidRPr="00E154F6">
        <w:rPr>
          <w:rFonts w:cs="Arial"/>
          <w:sz w:val="22"/>
          <w:szCs w:val="22"/>
        </w:rPr>
        <w:t xml:space="preserve"> (accessed 2 November 2014). </w:t>
      </w:r>
    </w:p>
    <w:p w:rsidR="00A50F34" w:rsidRPr="00E154F6" w:rsidRDefault="00A50F34" w:rsidP="002023F4">
      <w:pPr>
        <w:tabs>
          <w:tab w:val="left" w:pos="3390"/>
        </w:tabs>
        <w:spacing w:line="23" w:lineRule="atLeast"/>
        <w:ind w:left="426" w:hanging="426"/>
        <w:contextualSpacing/>
        <w:jc w:val="both"/>
        <w:rPr>
          <w:rFonts w:cs="Arial"/>
          <w:sz w:val="22"/>
          <w:szCs w:val="22"/>
        </w:rPr>
      </w:pPr>
    </w:p>
    <w:p w:rsidR="006D6086" w:rsidRPr="00E154F6" w:rsidRDefault="002023F4" w:rsidP="002023F4">
      <w:pPr>
        <w:tabs>
          <w:tab w:val="left" w:pos="3390"/>
        </w:tabs>
        <w:spacing w:line="23" w:lineRule="atLeast"/>
        <w:ind w:left="426" w:hanging="426"/>
        <w:contextualSpacing/>
        <w:jc w:val="both"/>
        <w:rPr>
          <w:rFonts w:cs="Arial"/>
          <w:sz w:val="22"/>
          <w:szCs w:val="22"/>
        </w:rPr>
      </w:pPr>
      <w:r w:rsidRPr="00E154F6">
        <w:rPr>
          <w:rFonts w:cs="Arial"/>
          <w:sz w:val="22"/>
          <w:szCs w:val="22"/>
        </w:rPr>
        <w:t xml:space="preserve">Ayres, R. and Warr, B. 2009. </w:t>
      </w:r>
      <w:r w:rsidRPr="00E154F6">
        <w:rPr>
          <w:rFonts w:cs="Arial"/>
          <w:i/>
          <w:sz w:val="22"/>
          <w:szCs w:val="22"/>
        </w:rPr>
        <w:t>The economic growth engine: How energy and work drive material prosperity</w:t>
      </w:r>
      <w:r w:rsidRPr="00E154F6">
        <w:rPr>
          <w:rFonts w:cs="Arial"/>
          <w:sz w:val="22"/>
          <w:szCs w:val="22"/>
        </w:rPr>
        <w:t>. Cheltenham, UK: Edward Elgar.</w:t>
      </w:r>
    </w:p>
    <w:p w:rsidR="006D6086" w:rsidRPr="00E154F6" w:rsidRDefault="006D6086" w:rsidP="002023F4">
      <w:pPr>
        <w:tabs>
          <w:tab w:val="left" w:pos="3390"/>
        </w:tabs>
        <w:spacing w:line="23" w:lineRule="atLeast"/>
        <w:ind w:left="426" w:hanging="426"/>
        <w:contextualSpacing/>
        <w:jc w:val="both"/>
        <w:rPr>
          <w:rFonts w:cs="Arial"/>
          <w:sz w:val="22"/>
          <w:szCs w:val="22"/>
        </w:rPr>
      </w:pPr>
    </w:p>
    <w:p w:rsidR="006D6086" w:rsidRPr="00E154F6" w:rsidRDefault="006D6086" w:rsidP="002023F4">
      <w:pPr>
        <w:tabs>
          <w:tab w:val="left" w:pos="3390"/>
        </w:tabs>
        <w:spacing w:line="23" w:lineRule="atLeast"/>
        <w:ind w:left="426" w:hanging="426"/>
        <w:contextualSpacing/>
        <w:jc w:val="both"/>
        <w:rPr>
          <w:rFonts w:cs="Arial"/>
          <w:sz w:val="22"/>
          <w:szCs w:val="22"/>
        </w:rPr>
      </w:pPr>
      <w:r w:rsidRPr="00E154F6">
        <w:rPr>
          <w:rFonts w:cs="Arial"/>
          <w:sz w:val="22"/>
          <w:szCs w:val="22"/>
        </w:rPr>
        <w:t xml:space="preserve">Bauman, Z. and Bordoni, C. 2014. </w:t>
      </w:r>
      <w:r w:rsidRPr="00E154F6">
        <w:rPr>
          <w:rFonts w:cs="Arial"/>
          <w:i/>
          <w:sz w:val="22"/>
          <w:szCs w:val="22"/>
        </w:rPr>
        <w:t>State of Crisis</w:t>
      </w:r>
      <w:r w:rsidRPr="00E154F6">
        <w:rPr>
          <w:rFonts w:cs="Arial"/>
          <w:sz w:val="22"/>
          <w:szCs w:val="22"/>
        </w:rPr>
        <w:t xml:space="preserve">. Cambridge: Polity Press. </w:t>
      </w:r>
    </w:p>
    <w:p w:rsidR="002023F4" w:rsidRDefault="002023F4" w:rsidP="002023F4">
      <w:pPr>
        <w:tabs>
          <w:tab w:val="left" w:pos="3390"/>
        </w:tabs>
        <w:spacing w:line="23" w:lineRule="atLeast"/>
        <w:ind w:left="426" w:hanging="426"/>
        <w:contextualSpacing/>
        <w:jc w:val="both"/>
        <w:rPr>
          <w:rFonts w:cs="Arial"/>
          <w:sz w:val="22"/>
          <w:szCs w:val="22"/>
        </w:rPr>
      </w:pPr>
    </w:p>
    <w:p w:rsidR="0098665D" w:rsidRDefault="00E154F6" w:rsidP="002D5BBF">
      <w:pPr>
        <w:spacing w:line="288" w:lineRule="auto"/>
        <w:ind w:left="426" w:hanging="426"/>
        <w:jc w:val="both"/>
        <w:rPr>
          <w:sz w:val="22"/>
        </w:rPr>
      </w:pPr>
      <w:r>
        <w:rPr>
          <w:sz w:val="22"/>
        </w:rPr>
        <w:lastRenderedPageBreak/>
        <w:t xml:space="preserve">Brown, L. 2011. </w:t>
      </w:r>
      <w:r>
        <w:rPr>
          <w:i/>
          <w:sz w:val="22"/>
        </w:rPr>
        <w:t>World on the edge: How to prevent environmental and economic collapse</w:t>
      </w:r>
      <w:r>
        <w:rPr>
          <w:sz w:val="22"/>
        </w:rPr>
        <w:t xml:space="preserve">. </w:t>
      </w:r>
      <w:proofErr w:type="gramStart"/>
      <w:r>
        <w:rPr>
          <w:sz w:val="22"/>
        </w:rPr>
        <w:t>W. W. Norton and Co., New York.</w:t>
      </w:r>
      <w:proofErr w:type="gramEnd"/>
      <w:r>
        <w:rPr>
          <w:sz w:val="22"/>
        </w:rPr>
        <w:t xml:space="preserve"> </w:t>
      </w:r>
    </w:p>
    <w:p w:rsidR="00E154F6" w:rsidRPr="002D5BBF" w:rsidRDefault="00E154F6" w:rsidP="002D5BBF">
      <w:pPr>
        <w:spacing w:line="288" w:lineRule="auto"/>
        <w:ind w:left="426" w:hanging="426"/>
        <w:jc w:val="both"/>
        <w:rPr>
          <w:sz w:val="22"/>
        </w:rPr>
      </w:pPr>
    </w:p>
    <w:p w:rsidR="008E040D" w:rsidRPr="00E154F6" w:rsidRDefault="008E040D" w:rsidP="002023F4">
      <w:pPr>
        <w:tabs>
          <w:tab w:val="left" w:pos="3390"/>
        </w:tabs>
        <w:spacing w:line="23" w:lineRule="atLeast"/>
        <w:ind w:left="426" w:hanging="426"/>
        <w:contextualSpacing/>
        <w:jc w:val="both"/>
        <w:rPr>
          <w:rFonts w:cs="Arial"/>
          <w:sz w:val="22"/>
          <w:szCs w:val="22"/>
        </w:rPr>
      </w:pPr>
      <w:proofErr w:type="gramStart"/>
      <w:r w:rsidRPr="00E154F6">
        <w:rPr>
          <w:rFonts w:cs="Arial"/>
          <w:sz w:val="22"/>
          <w:szCs w:val="22"/>
        </w:rPr>
        <w:t>BTRE (Bureau of Transport and Regional Economics), 2002.</w:t>
      </w:r>
      <w:proofErr w:type="gramEnd"/>
      <w:r w:rsidRPr="00E154F6">
        <w:rPr>
          <w:rFonts w:cs="Arial"/>
          <w:i/>
          <w:sz w:val="22"/>
          <w:szCs w:val="22"/>
        </w:rPr>
        <w:t xml:space="preserve"> </w:t>
      </w:r>
      <w:r w:rsidRPr="00E154F6">
        <w:rPr>
          <w:rFonts w:cs="Arial"/>
          <w:sz w:val="22"/>
          <w:szCs w:val="22"/>
        </w:rPr>
        <w:t>Greenhouse policy options for transport. Available at:</w:t>
      </w:r>
    </w:p>
    <w:p w:rsidR="008E040D" w:rsidRPr="00E154F6" w:rsidRDefault="008E040D" w:rsidP="002023F4">
      <w:pPr>
        <w:tabs>
          <w:tab w:val="left" w:pos="3390"/>
        </w:tabs>
        <w:spacing w:line="23" w:lineRule="atLeast"/>
        <w:ind w:left="426" w:hanging="426"/>
        <w:contextualSpacing/>
        <w:jc w:val="both"/>
        <w:rPr>
          <w:rFonts w:cs="Arial"/>
          <w:sz w:val="22"/>
          <w:szCs w:val="22"/>
        </w:rPr>
      </w:pPr>
      <w:r w:rsidRPr="00E154F6">
        <w:rPr>
          <w:rFonts w:cs="Arial"/>
          <w:sz w:val="22"/>
          <w:szCs w:val="22"/>
        </w:rPr>
        <w:tab/>
      </w:r>
      <w:hyperlink r:id="rId11" w:history="1">
        <w:r w:rsidRPr="00E154F6">
          <w:rPr>
            <w:rStyle w:val="Hyperlink"/>
            <w:rFonts w:cs="Arial"/>
            <w:sz w:val="22"/>
            <w:szCs w:val="22"/>
          </w:rPr>
          <w:t>http://www.bitre.gov.au/publications/2002/files/report_105.pdf</w:t>
        </w:r>
      </w:hyperlink>
      <w:r w:rsidRPr="00E154F6">
        <w:rPr>
          <w:rFonts w:cs="Arial"/>
          <w:sz w:val="22"/>
          <w:szCs w:val="22"/>
        </w:rPr>
        <w:t xml:space="preserve"> (accessed 2 November 2014).</w:t>
      </w:r>
    </w:p>
    <w:p w:rsidR="008E040D" w:rsidRPr="00E154F6" w:rsidRDefault="008E040D" w:rsidP="002023F4">
      <w:pPr>
        <w:tabs>
          <w:tab w:val="left" w:pos="3390"/>
        </w:tabs>
        <w:spacing w:line="23" w:lineRule="atLeast"/>
        <w:ind w:left="426" w:hanging="426"/>
        <w:contextualSpacing/>
        <w:jc w:val="both"/>
        <w:rPr>
          <w:rFonts w:cs="Arial"/>
          <w:sz w:val="22"/>
          <w:szCs w:val="22"/>
        </w:rPr>
      </w:pPr>
    </w:p>
    <w:p w:rsidR="006D6086" w:rsidRPr="00E154F6" w:rsidRDefault="006D6086" w:rsidP="006D6086">
      <w:pPr>
        <w:spacing w:line="23" w:lineRule="atLeast"/>
        <w:ind w:left="426" w:hanging="426"/>
        <w:contextualSpacing/>
        <w:jc w:val="both"/>
        <w:rPr>
          <w:sz w:val="22"/>
          <w:szCs w:val="22"/>
        </w:rPr>
      </w:pPr>
      <w:r w:rsidRPr="00E154F6">
        <w:rPr>
          <w:sz w:val="22"/>
          <w:szCs w:val="22"/>
        </w:rPr>
        <w:t xml:space="preserve">Burch, M. 2013. </w:t>
      </w:r>
      <w:r w:rsidRPr="00E154F6">
        <w:rPr>
          <w:i/>
          <w:sz w:val="22"/>
          <w:szCs w:val="22"/>
        </w:rPr>
        <w:t>The hidden door: Mindful sufficiency as an alternative to extinction</w:t>
      </w:r>
      <w:r w:rsidRPr="00E154F6">
        <w:rPr>
          <w:sz w:val="22"/>
          <w:szCs w:val="22"/>
        </w:rPr>
        <w:t xml:space="preserve">. Melbourne: Simplicity Institute Publishing. </w:t>
      </w:r>
    </w:p>
    <w:p w:rsidR="00056D5C" w:rsidRPr="00E154F6" w:rsidRDefault="00056D5C" w:rsidP="00A96EC5">
      <w:pPr>
        <w:rPr>
          <w:sz w:val="22"/>
          <w:szCs w:val="22"/>
        </w:rPr>
      </w:pPr>
    </w:p>
    <w:p w:rsidR="00056D5C" w:rsidRPr="00E154F6" w:rsidRDefault="00056D5C" w:rsidP="00056D5C">
      <w:pPr>
        <w:tabs>
          <w:tab w:val="left" w:pos="426"/>
        </w:tabs>
        <w:autoSpaceDE w:val="0"/>
        <w:autoSpaceDN w:val="0"/>
        <w:adjustRightInd w:val="0"/>
        <w:spacing w:line="23" w:lineRule="atLeast"/>
        <w:ind w:left="426" w:right="43" w:hanging="426"/>
        <w:contextualSpacing/>
        <w:jc w:val="both"/>
        <w:rPr>
          <w:sz w:val="22"/>
          <w:szCs w:val="22"/>
        </w:rPr>
      </w:pPr>
      <w:r w:rsidRPr="00E154F6">
        <w:rPr>
          <w:sz w:val="22"/>
          <w:szCs w:val="22"/>
        </w:rPr>
        <w:t xml:space="preserve">Cafaro, P. and Gambrel, J. 2009. The virtue of simplicity. </w:t>
      </w:r>
      <w:r w:rsidRPr="00E154F6">
        <w:rPr>
          <w:i/>
          <w:sz w:val="22"/>
          <w:szCs w:val="22"/>
        </w:rPr>
        <w:t xml:space="preserve">Journal of Agricultural and Environmental Ethics </w:t>
      </w:r>
      <w:r w:rsidRPr="00E154F6">
        <w:rPr>
          <w:sz w:val="22"/>
          <w:szCs w:val="22"/>
        </w:rPr>
        <w:t>23 (1): 85.</w:t>
      </w:r>
    </w:p>
    <w:p w:rsidR="002023F4" w:rsidRPr="00E154F6" w:rsidRDefault="002023F4" w:rsidP="00A96EC5">
      <w:pPr>
        <w:rPr>
          <w:sz w:val="22"/>
          <w:szCs w:val="22"/>
        </w:rPr>
      </w:pPr>
    </w:p>
    <w:p w:rsidR="006D6086" w:rsidRPr="00E154F6" w:rsidRDefault="00C85442" w:rsidP="00C85442">
      <w:pPr>
        <w:spacing w:line="23" w:lineRule="atLeast"/>
        <w:ind w:left="426" w:hanging="426"/>
        <w:contextualSpacing/>
        <w:jc w:val="both"/>
        <w:rPr>
          <w:sz w:val="22"/>
          <w:szCs w:val="22"/>
        </w:rPr>
      </w:pPr>
      <w:r w:rsidRPr="00E154F6">
        <w:rPr>
          <w:sz w:val="22"/>
          <w:szCs w:val="22"/>
        </w:rPr>
        <w:t xml:space="preserve">De Gues, M. 1999. </w:t>
      </w:r>
      <w:r w:rsidRPr="00E154F6">
        <w:rPr>
          <w:i/>
          <w:sz w:val="22"/>
          <w:szCs w:val="22"/>
        </w:rPr>
        <w:t>Ecological utopias: Envisioning the sustainable society</w:t>
      </w:r>
      <w:r w:rsidRPr="00E154F6">
        <w:rPr>
          <w:sz w:val="22"/>
          <w:szCs w:val="22"/>
        </w:rPr>
        <w:t xml:space="preserve">. Utrecht: International Books.  </w:t>
      </w:r>
    </w:p>
    <w:p w:rsidR="00C85442" w:rsidRPr="00E154F6" w:rsidRDefault="00C85442" w:rsidP="00C85442">
      <w:pPr>
        <w:spacing w:line="23" w:lineRule="atLeast"/>
        <w:ind w:left="426" w:hanging="426"/>
        <w:contextualSpacing/>
        <w:jc w:val="both"/>
        <w:rPr>
          <w:sz w:val="22"/>
          <w:szCs w:val="22"/>
        </w:rPr>
      </w:pPr>
    </w:p>
    <w:p w:rsidR="00056D5C" w:rsidRPr="00E154F6" w:rsidRDefault="0046572D" w:rsidP="00C85442">
      <w:pPr>
        <w:spacing w:line="23" w:lineRule="atLeast"/>
        <w:ind w:left="426" w:hanging="426"/>
        <w:contextualSpacing/>
        <w:jc w:val="both"/>
        <w:rPr>
          <w:sz w:val="22"/>
          <w:szCs w:val="22"/>
        </w:rPr>
      </w:pPr>
      <w:r w:rsidRPr="00E154F6">
        <w:rPr>
          <w:sz w:val="22"/>
          <w:szCs w:val="22"/>
        </w:rPr>
        <w:t>Department of Transport, 2009. Victorian Integrated Survey of Travel and Activity 2007. Available at:</w:t>
      </w:r>
    </w:p>
    <w:p w:rsidR="0046572D" w:rsidRPr="00E154F6" w:rsidRDefault="00360F6B" w:rsidP="00056D5C">
      <w:pPr>
        <w:spacing w:line="23" w:lineRule="atLeast"/>
        <w:ind w:left="426"/>
        <w:contextualSpacing/>
        <w:jc w:val="both"/>
        <w:rPr>
          <w:sz w:val="22"/>
          <w:szCs w:val="22"/>
        </w:rPr>
      </w:pPr>
      <w:hyperlink r:id="rId12" w:history="1">
        <w:r w:rsidR="0046572D" w:rsidRPr="00E154F6">
          <w:rPr>
            <w:rStyle w:val="Hyperlink"/>
            <w:sz w:val="22"/>
            <w:szCs w:val="22"/>
          </w:rPr>
          <w:t>http://www.transport.vic.gov.au/__data/assets/pdf_file/0014/31280/VISTA-07-Summary-Brochure.pdf</w:t>
        </w:r>
      </w:hyperlink>
      <w:r w:rsidR="0046572D" w:rsidRPr="00E154F6">
        <w:rPr>
          <w:sz w:val="22"/>
          <w:szCs w:val="22"/>
        </w:rPr>
        <w:t xml:space="preserve"> (accessed 2 November 2014).</w:t>
      </w:r>
    </w:p>
    <w:p w:rsidR="0046572D" w:rsidRDefault="0046572D" w:rsidP="00C85442">
      <w:pPr>
        <w:spacing w:line="23" w:lineRule="atLeast"/>
        <w:ind w:left="426" w:hanging="426"/>
        <w:contextualSpacing/>
        <w:jc w:val="both"/>
        <w:rPr>
          <w:sz w:val="22"/>
          <w:szCs w:val="22"/>
        </w:rPr>
      </w:pPr>
    </w:p>
    <w:p w:rsidR="009762BE" w:rsidRPr="009762BE" w:rsidRDefault="009762BE" w:rsidP="00C85442">
      <w:pPr>
        <w:spacing w:line="23" w:lineRule="atLeast"/>
        <w:ind w:left="426" w:hanging="426"/>
        <w:contextualSpacing/>
        <w:jc w:val="both"/>
        <w:rPr>
          <w:sz w:val="22"/>
          <w:szCs w:val="22"/>
        </w:rPr>
      </w:pPr>
      <w:r>
        <w:rPr>
          <w:sz w:val="22"/>
          <w:szCs w:val="22"/>
        </w:rPr>
        <w:t xml:space="preserve">De Young, R. and Princen, T. (eds) 2012. </w:t>
      </w:r>
      <w:r>
        <w:rPr>
          <w:i/>
          <w:sz w:val="22"/>
          <w:szCs w:val="22"/>
        </w:rPr>
        <w:t>The Localization Reader: Adapting to the Coming Downshift</w:t>
      </w:r>
      <w:r>
        <w:rPr>
          <w:sz w:val="22"/>
          <w:szCs w:val="22"/>
        </w:rPr>
        <w:t xml:space="preserve">. MIT Press, Cambridge. </w:t>
      </w:r>
    </w:p>
    <w:p w:rsidR="009762BE" w:rsidRDefault="009762BE" w:rsidP="00C85442">
      <w:pPr>
        <w:spacing w:line="23" w:lineRule="atLeast"/>
        <w:ind w:left="426" w:hanging="426"/>
        <w:contextualSpacing/>
        <w:jc w:val="both"/>
        <w:rPr>
          <w:sz w:val="22"/>
          <w:szCs w:val="22"/>
        </w:rPr>
      </w:pPr>
    </w:p>
    <w:p w:rsidR="009762BE" w:rsidRPr="009762BE" w:rsidRDefault="00767524" w:rsidP="00C85442">
      <w:pPr>
        <w:spacing w:line="23" w:lineRule="atLeast"/>
        <w:ind w:left="426" w:hanging="426"/>
        <w:contextualSpacing/>
        <w:jc w:val="both"/>
        <w:rPr>
          <w:sz w:val="22"/>
          <w:szCs w:val="22"/>
        </w:rPr>
      </w:pPr>
      <w:r>
        <w:rPr>
          <w:sz w:val="22"/>
          <w:szCs w:val="22"/>
        </w:rPr>
        <w:t>Douthwaite, R. 2012</w:t>
      </w:r>
      <w:r w:rsidR="009762BE">
        <w:rPr>
          <w:sz w:val="22"/>
          <w:szCs w:val="22"/>
        </w:rPr>
        <w:t xml:space="preserve">. Degrowth and the supply of money in an energy-constrained world. </w:t>
      </w:r>
      <w:r w:rsidR="009762BE">
        <w:rPr>
          <w:i/>
          <w:sz w:val="22"/>
          <w:szCs w:val="22"/>
        </w:rPr>
        <w:t>Ecological Economics</w:t>
      </w:r>
      <w:r w:rsidR="009762BE">
        <w:rPr>
          <w:sz w:val="22"/>
          <w:szCs w:val="22"/>
        </w:rPr>
        <w:t xml:space="preserve"> </w:t>
      </w:r>
      <w:r>
        <w:rPr>
          <w:sz w:val="22"/>
          <w:szCs w:val="22"/>
        </w:rPr>
        <w:t xml:space="preserve"> 84: 187-193. </w:t>
      </w:r>
    </w:p>
    <w:p w:rsidR="009762BE" w:rsidRPr="00E154F6" w:rsidRDefault="009762BE" w:rsidP="00C85442">
      <w:pPr>
        <w:spacing w:line="23" w:lineRule="atLeast"/>
        <w:ind w:left="426" w:hanging="426"/>
        <w:contextualSpacing/>
        <w:jc w:val="both"/>
        <w:rPr>
          <w:sz w:val="22"/>
          <w:szCs w:val="22"/>
        </w:rPr>
      </w:pPr>
    </w:p>
    <w:p w:rsidR="00E9574B" w:rsidRPr="00E154F6" w:rsidRDefault="00E9574B" w:rsidP="00E9574B">
      <w:pPr>
        <w:spacing w:line="23" w:lineRule="atLeast"/>
        <w:ind w:left="426" w:right="43" w:hanging="426"/>
        <w:contextualSpacing/>
        <w:jc w:val="both"/>
        <w:rPr>
          <w:sz w:val="22"/>
          <w:szCs w:val="22"/>
        </w:rPr>
      </w:pPr>
      <w:r w:rsidRPr="00E154F6">
        <w:rPr>
          <w:sz w:val="22"/>
          <w:szCs w:val="22"/>
        </w:rPr>
        <w:t xml:space="preserve">Friedrichs, J. 2013. </w:t>
      </w:r>
      <w:r w:rsidRPr="00E154F6">
        <w:rPr>
          <w:i/>
          <w:sz w:val="22"/>
          <w:szCs w:val="22"/>
        </w:rPr>
        <w:t>The future is not what it used to be: Climate change and energy scarcity</w:t>
      </w:r>
      <w:r w:rsidRPr="00E154F6">
        <w:rPr>
          <w:sz w:val="22"/>
          <w:szCs w:val="22"/>
        </w:rPr>
        <w:t xml:space="preserve">. Cambridge, MA: MIT Press. </w:t>
      </w:r>
    </w:p>
    <w:p w:rsidR="00C85442" w:rsidRPr="00E154F6" w:rsidRDefault="00C85442" w:rsidP="00EC4422">
      <w:pPr>
        <w:spacing w:line="23" w:lineRule="atLeast"/>
        <w:ind w:left="426" w:hanging="426"/>
        <w:contextualSpacing/>
        <w:jc w:val="both"/>
        <w:rPr>
          <w:b/>
          <w:sz w:val="22"/>
          <w:szCs w:val="22"/>
        </w:rPr>
      </w:pPr>
    </w:p>
    <w:p w:rsidR="00EC4422" w:rsidRPr="00E154F6" w:rsidRDefault="00EC4422" w:rsidP="00EC4422">
      <w:pPr>
        <w:spacing w:line="23" w:lineRule="atLeast"/>
        <w:ind w:left="426" w:hanging="426"/>
        <w:contextualSpacing/>
        <w:jc w:val="both"/>
        <w:rPr>
          <w:sz w:val="22"/>
          <w:szCs w:val="22"/>
        </w:rPr>
      </w:pPr>
      <w:r w:rsidRPr="00E154F6">
        <w:rPr>
          <w:sz w:val="22"/>
          <w:szCs w:val="22"/>
        </w:rPr>
        <w:t xml:space="preserve">Gilding, P. 2011. </w:t>
      </w:r>
      <w:r w:rsidRPr="00E154F6">
        <w:rPr>
          <w:i/>
          <w:sz w:val="22"/>
          <w:szCs w:val="22"/>
        </w:rPr>
        <w:t>The great disruption: How the climate crisis will transform the global economy</w:t>
      </w:r>
      <w:r w:rsidRPr="00E154F6">
        <w:rPr>
          <w:sz w:val="22"/>
          <w:szCs w:val="22"/>
        </w:rPr>
        <w:t>. London: Bloomsbury.</w:t>
      </w:r>
      <w:r w:rsidRPr="00E154F6">
        <w:rPr>
          <w:i/>
          <w:sz w:val="22"/>
          <w:szCs w:val="22"/>
        </w:rPr>
        <w:t xml:space="preserve"> </w:t>
      </w:r>
      <w:r w:rsidRPr="00E154F6">
        <w:rPr>
          <w:sz w:val="22"/>
          <w:szCs w:val="22"/>
        </w:rPr>
        <w:t xml:space="preserve"> </w:t>
      </w:r>
    </w:p>
    <w:p w:rsidR="00EC4422" w:rsidRPr="00E154F6" w:rsidRDefault="00EC4422" w:rsidP="00A96EC5">
      <w:pPr>
        <w:rPr>
          <w:sz w:val="22"/>
          <w:szCs w:val="22"/>
        </w:rPr>
      </w:pPr>
    </w:p>
    <w:p w:rsidR="00EC4422" w:rsidRPr="00E154F6" w:rsidRDefault="00EC4422" w:rsidP="00EC4422">
      <w:pPr>
        <w:spacing w:line="23" w:lineRule="atLeast"/>
        <w:ind w:left="426" w:hanging="426"/>
        <w:contextualSpacing/>
        <w:jc w:val="both"/>
        <w:rPr>
          <w:sz w:val="22"/>
          <w:szCs w:val="22"/>
        </w:rPr>
      </w:pPr>
      <w:r w:rsidRPr="00E154F6">
        <w:rPr>
          <w:sz w:val="22"/>
          <w:szCs w:val="22"/>
        </w:rPr>
        <w:t>Global Footprint Network, 2013, resources available at:</w:t>
      </w:r>
    </w:p>
    <w:p w:rsidR="00995359" w:rsidRPr="00E154F6" w:rsidRDefault="00360F6B" w:rsidP="00995359">
      <w:pPr>
        <w:spacing w:line="23" w:lineRule="atLeast"/>
        <w:ind w:left="426"/>
        <w:contextualSpacing/>
        <w:jc w:val="both"/>
        <w:rPr>
          <w:sz w:val="22"/>
          <w:szCs w:val="22"/>
        </w:rPr>
      </w:pPr>
      <w:hyperlink r:id="rId13" w:history="1">
        <w:r w:rsidR="00EC4422" w:rsidRPr="00E154F6">
          <w:rPr>
            <w:rStyle w:val="Hyperlink"/>
            <w:sz w:val="22"/>
            <w:szCs w:val="22"/>
          </w:rPr>
          <w:t>http://www.footprintnetwork.org/en/index.php/GFN/page/annual_report/</w:t>
        </w:r>
      </w:hyperlink>
      <w:r w:rsidR="00EC4422" w:rsidRPr="00E154F6">
        <w:rPr>
          <w:sz w:val="22"/>
          <w:szCs w:val="22"/>
        </w:rPr>
        <w:t xml:space="preserve"> (accessed 29 October 2013).</w:t>
      </w:r>
    </w:p>
    <w:p w:rsidR="00995359" w:rsidRPr="00E154F6" w:rsidRDefault="00995359" w:rsidP="00995359">
      <w:pPr>
        <w:spacing w:line="23" w:lineRule="atLeast"/>
        <w:contextualSpacing/>
        <w:jc w:val="both"/>
        <w:rPr>
          <w:sz w:val="22"/>
          <w:szCs w:val="22"/>
        </w:rPr>
      </w:pPr>
    </w:p>
    <w:p w:rsidR="00A96EC5" w:rsidRPr="00E154F6" w:rsidRDefault="00A96EC5" w:rsidP="00995359">
      <w:pPr>
        <w:spacing w:line="23" w:lineRule="atLeast"/>
        <w:ind w:left="426" w:hanging="426"/>
        <w:contextualSpacing/>
        <w:jc w:val="both"/>
        <w:rPr>
          <w:sz w:val="22"/>
          <w:szCs w:val="22"/>
        </w:rPr>
      </w:pPr>
      <w:r w:rsidRPr="00E154F6">
        <w:rPr>
          <w:sz w:val="22"/>
          <w:szCs w:val="22"/>
        </w:rPr>
        <w:t xml:space="preserve">Greer, </w:t>
      </w:r>
      <w:r w:rsidR="00995359" w:rsidRPr="00E154F6">
        <w:rPr>
          <w:sz w:val="22"/>
          <w:szCs w:val="22"/>
        </w:rPr>
        <w:t xml:space="preserve">J.M. </w:t>
      </w:r>
      <w:r w:rsidRPr="00E154F6">
        <w:rPr>
          <w:sz w:val="22"/>
          <w:szCs w:val="22"/>
        </w:rPr>
        <w:t>2009</w:t>
      </w:r>
      <w:r w:rsidR="00995359" w:rsidRPr="00E154F6">
        <w:rPr>
          <w:sz w:val="22"/>
          <w:szCs w:val="22"/>
        </w:rPr>
        <w:t xml:space="preserve">. </w:t>
      </w:r>
      <w:r w:rsidR="00995359" w:rsidRPr="00E154F6">
        <w:rPr>
          <w:i/>
          <w:sz w:val="22"/>
          <w:szCs w:val="22"/>
        </w:rPr>
        <w:t>The ecotechnic future: Envisioning a post-peak world.</w:t>
      </w:r>
      <w:r w:rsidR="00995359" w:rsidRPr="00E154F6">
        <w:rPr>
          <w:sz w:val="22"/>
          <w:szCs w:val="22"/>
        </w:rPr>
        <w:t xml:space="preserve"> Gabriola Island: New Society Publishers.</w:t>
      </w:r>
    </w:p>
    <w:p w:rsidR="00EC4422" w:rsidRPr="00E154F6" w:rsidRDefault="00EC4422" w:rsidP="00A96EC5">
      <w:pPr>
        <w:rPr>
          <w:sz w:val="22"/>
          <w:szCs w:val="22"/>
        </w:rPr>
      </w:pPr>
    </w:p>
    <w:p w:rsidR="00995359" w:rsidRPr="00E154F6" w:rsidRDefault="00EC4422" w:rsidP="00EC4422">
      <w:pPr>
        <w:spacing w:line="23" w:lineRule="atLeast"/>
        <w:ind w:left="426" w:hanging="426"/>
        <w:contextualSpacing/>
        <w:jc w:val="both"/>
        <w:rPr>
          <w:sz w:val="22"/>
          <w:szCs w:val="22"/>
        </w:rPr>
      </w:pPr>
      <w:r w:rsidRPr="00E154F6">
        <w:rPr>
          <w:sz w:val="22"/>
          <w:szCs w:val="22"/>
        </w:rPr>
        <w:t xml:space="preserve">Hall, C. and Klitgaard, K. 2012. </w:t>
      </w:r>
      <w:r w:rsidRPr="00E154F6">
        <w:rPr>
          <w:i/>
          <w:sz w:val="22"/>
          <w:szCs w:val="22"/>
        </w:rPr>
        <w:t>Energy and the wealth of nations: Understanding the biophysical economy</w:t>
      </w:r>
      <w:r w:rsidRPr="00E154F6">
        <w:rPr>
          <w:sz w:val="22"/>
          <w:szCs w:val="22"/>
        </w:rPr>
        <w:t xml:space="preserve">. New York: Springer. </w:t>
      </w:r>
    </w:p>
    <w:p w:rsidR="00EC4422" w:rsidRPr="00E154F6" w:rsidRDefault="00EC4422" w:rsidP="00E4138D">
      <w:pPr>
        <w:spacing w:line="23" w:lineRule="atLeast"/>
        <w:contextualSpacing/>
        <w:jc w:val="both"/>
        <w:rPr>
          <w:b/>
          <w:sz w:val="22"/>
          <w:szCs w:val="22"/>
        </w:rPr>
      </w:pPr>
    </w:p>
    <w:p w:rsidR="00995359" w:rsidRPr="00E154F6" w:rsidRDefault="00C85442" w:rsidP="00C85442">
      <w:pPr>
        <w:tabs>
          <w:tab w:val="left" w:pos="426"/>
        </w:tabs>
        <w:spacing w:line="23" w:lineRule="atLeast"/>
        <w:ind w:left="426" w:right="43" w:hanging="426"/>
        <w:contextualSpacing/>
        <w:jc w:val="both"/>
        <w:rPr>
          <w:sz w:val="22"/>
          <w:szCs w:val="22"/>
        </w:rPr>
      </w:pPr>
      <w:r w:rsidRPr="00E154F6">
        <w:rPr>
          <w:rFonts w:cs="Helvetica"/>
          <w:sz w:val="22"/>
          <w:szCs w:val="22"/>
        </w:rPr>
        <w:t xml:space="preserve">Hamilton, C. and Denniss, R., 2005, </w:t>
      </w:r>
      <w:r w:rsidRPr="00E154F6">
        <w:rPr>
          <w:rFonts w:cs="Helvetica"/>
          <w:i/>
          <w:iCs/>
          <w:sz w:val="22"/>
          <w:szCs w:val="22"/>
        </w:rPr>
        <w:t xml:space="preserve">Affluenza: When too much is never enough. </w:t>
      </w:r>
      <w:r w:rsidRPr="00E154F6">
        <w:rPr>
          <w:sz w:val="22"/>
          <w:szCs w:val="22"/>
        </w:rPr>
        <w:t xml:space="preserve">Crows Nest, NSW: Allen &amp; Unwin. </w:t>
      </w:r>
    </w:p>
    <w:p w:rsidR="00C85442" w:rsidRPr="00E154F6" w:rsidRDefault="00C85442" w:rsidP="00C85442">
      <w:pPr>
        <w:tabs>
          <w:tab w:val="left" w:pos="426"/>
        </w:tabs>
        <w:spacing w:line="23" w:lineRule="atLeast"/>
        <w:ind w:left="426" w:right="43" w:hanging="426"/>
        <w:contextualSpacing/>
        <w:jc w:val="both"/>
        <w:rPr>
          <w:sz w:val="22"/>
          <w:szCs w:val="22"/>
        </w:rPr>
      </w:pPr>
    </w:p>
    <w:p w:rsidR="00E4138D" w:rsidRPr="00E154F6" w:rsidRDefault="00E4138D" w:rsidP="00E4138D">
      <w:pPr>
        <w:spacing w:line="23" w:lineRule="atLeast"/>
        <w:ind w:left="426" w:hanging="426"/>
        <w:contextualSpacing/>
        <w:jc w:val="both"/>
        <w:rPr>
          <w:rFonts w:eastAsiaTheme="minorHAnsi"/>
          <w:sz w:val="22"/>
          <w:szCs w:val="22"/>
        </w:rPr>
      </w:pPr>
      <w:r w:rsidRPr="00E154F6">
        <w:rPr>
          <w:rFonts w:eastAsiaTheme="minorHAnsi"/>
          <w:sz w:val="22"/>
          <w:szCs w:val="22"/>
        </w:rPr>
        <w:t xml:space="preserve">Heinberg, R. 2011. </w:t>
      </w:r>
      <w:r w:rsidRPr="00E154F6">
        <w:rPr>
          <w:rFonts w:eastAsiaTheme="minorHAnsi"/>
          <w:i/>
          <w:sz w:val="22"/>
          <w:szCs w:val="22"/>
        </w:rPr>
        <w:t>The end of growth: Adapting to our new economic reality.</w:t>
      </w:r>
      <w:r w:rsidRPr="00E154F6">
        <w:rPr>
          <w:rFonts w:eastAsiaTheme="minorHAnsi"/>
          <w:sz w:val="22"/>
          <w:szCs w:val="22"/>
        </w:rPr>
        <w:t xml:space="preserve"> Gabriola Island: New Society Publishers.</w:t>
      </w:r>
    </w:p>
    <w:p w:rsidR="00E4138D" w:rsidRPr="00E154F6" w:rsidRDefault="00E4138D" w:rsidP="00E4138D">
      <w:pPr>
        <w:spacing w:line="23" w:lineRule="atLeast"/>
        <w:ind w:left="426" w:hanging="426"/>
        <w:contextualSpacing/>
        <w:jc w:val="both"/>
        <w:rPr>
          <w:rFonts w:eastAsiaTheme="minorHAnsi"/>
          <w:sz w:val="22"/>
          <w:szCs w:val="22"/>
        </w:rPr>
      </w:pPr>
    </w:p>
    <w:p w:rsidR="00E4138D" w:rsidRPr="00E154F6" w:rsidRDefault="00E4138D" w:rsidP="00E4138D">
      <w:pPr>
        <w:spacing w:line="23" w:lineRule="atLeast"/>
        <w:ind w:left="426" w:hanging="426"/>
        <w:contextualSpacing/>
        <w:jc w:val="both"/>
        <w:rPr>
          <w:rFonts w:eastAsiaTheme="minorHAnsi"/>
          <w:sz w:val="22"/>
          <w:szCs w:val="22"/>
        </w:rPr>
      </w:pPr>
      <w:r w:rsidRPr="00E154F6">
        <w:rPr>
          <w:sz w:val="22"/>
          <w:szCs w:val="22"/>
        </w:rPr>
        <w:t xml:space="preserve">Hermann, C. 2014. Structural adjustment and neoliberal convergence in labour markets and welfare: The impact of the crisis and austerity measures on European economics and social models. </w:t>
      </w:r>
      <w:r w:rsidRPr="00E154F6">
        <w:rPr>
          <w:i/>
          <w:sz w:val="22"/>
          <w:szCs w:val="22"/>
        </w:rPr>
        <w:t xml:space="preserve">Competition and Change </w:t>
      </w:r>
      <w:r w:rsidRPr="00E154F6">
        <w:rPr>
          <w:sz w:val="22"/>
          <w:szCs w:val="22"/>
        </w:rPr>
        <w:t xml:space="preserve">18 (2): 111-130. </w:t>
      </w:r>
    </w:p>
    <w:p w:rsidR="00E4138D" w:rsidRPr="00E154F6" w:rsidRDefault="00E4138D" w:rsidP="00E4138D">
      <w:pPr>
        <w:tabs>
          <w:tab w:val="left" w:pos="426"/>
        </w:tabs>
        <w:spacing w:line="23" w:lineRule="atLeast"/>
        <w:ind w:right="43"/>
        <w:contextualSpacing/>
        <w:jc w:val="both"/>
        <w:rPr>
          <w:sz w:val="22"/>
          <w:szCs w:val="22"/>
        </w:rPr>
      </w:pPr>
    </w:p>
    <w:p w:rsidR="0098665D" w:rsidRDefault="00EC4422" w:rsidP="002D5BBF">
      <w:pPr>
        <w:spacing w:line="23" w:lineRule="atLeast"/>
        <w:ind w:left="426" w:right="43" w:hanging="426"/>
        <w:contextualSpacing/>
        <w:jc w:val="both"/>
        <w:rPr>
          <w:sz w:val="22"/>
          <w:szCs w:val="22"/>
        </w:rPr>
      </w:pPr>
      <w:r w:rsidRPr="00E154F6">
        <w:rPr>
          <w:sz w:val="22"/>
          <w:szCs w:val="22"/>
        </w:rPr>
        <w:t xml:space="preserve">Holmgren, D. 2002. </w:t>
      </w:r>
      <w:r w:rsidRPr="00E154F6">
        <w:rPr>
          <w:i/>
          <w:sz w:val="22"/>
          <w:szCs w:val="22"/>
        </w:rPr>
        <w:t>Permaculture: Principles and pathways beyond sustainability</w:t>
      </w:r>
      <w:r w:rsidRPr="00E154F6">
        <w:rPr>
          <w:sz w:val="22"/>
          <w:szCs w:val="22"/>
        </w:rPr>
        <w:t xml:space="preserve">. Hepburn: Holmgren Design Services.   </w:t>
      </w:r>
    </w:p>
    <w:p w:rsidR="00EC4422" w:rsidRPr="00E154F6" w:rsidRDefault="00EC4422" w:rsidP="002D5BBF">
      <w:pPr>
        <w:spacing w:line="23" w:lineRule="atLeast"/>
        <w:ind w:left="426" w:right="43" w:hanging="426"/>
        <w:contextualSpacing/>
        <w:jc w:val="both"/>
        <w:rPr>
          <w:sz w:val="22"/>
          <w:szCs w:val="22"/>
        </w:rPr>
      </w:pPr>
    </w:p>
    <w:p w:rsidR="00995359" w:rsidRPr="00E154F6" w:rsidRDefault="00995359" w:rsidP="00995359">
      <w:pPr>
        <w:spacing w:line="23" w:lineRule="atLeast"/>
        <w:ind w:left="426" w:hanging="426"/>
        <w:contextualSpacing/>
        <w:jc w:val="both"/>
        <w:rPr>
          <w:sz w:val="22"/>
          <w:szCs w:val="22"/>
        </w:rPr>
      </w:pPr>
      <w:r w:rsidRPr="00E154F6">
        <w:rPr>
          <w:sz w:val="22"/>
          <w:szCs w:val="22"/>
        </w:rPr>
        <w:t xml:space="preserve">Holmgren, D. 2012. Retrofitting the suburbs for the energy descent future. </w:t>
      </w:r>
      <w:r w:rsidRPr="00E154F6">
        <w:rPr>
          <w:i/>
          <w:sz w:val="22"/>
          <w:szCs w:val="22"/>
        </w:rPr>
        <w:t xml:space="preserve">Simplicity Institute Report </w:t>
      </w:r>
      <w:r w:rsidR="005225D5" w:rsidRPr="00E154F6">
        <w:rPr>
          <w:sz w:val="22"/>
          <w:szCs w:val="22"/>
        </w:rPr>
        <w:t>12i:</w:t>
      </w:r>
      <w:r w:rsidRPr="00E154F6">
        <w:rPr>
          <w:sz w:val="22"/>
          <w:szCs w:val="22"/>
        </w:rPr>
        <w:t xml:space="preserve"> 1-8.  </w:t>
      </w:r>
    </w:p>
    <w:p w:rsidR="00995359" w:rsidRPr="00E154F6" w:rsidRDefault="00995359" w:rsidP="00995359">
      <w:pPr>
        <w:spacing w:line="23" w:lineRule="atLeast"/>
        <w:ind w:left="426" w:hanging="426"/>
        <w:contextualSpacing/>
        <w:jc w:val="both"/>
        <w:rPr>
          <w:sz w:val="22"/>
          <w:szCs w:val="22"/>
        </w:rPr>
      </w:pPr>
    </w:p>
    <w:p w:rsidR="00E9574B" w:rsidRPr="00E154F6" w:rsidRDefault="00E9574B" w:rsidP="00E9574B">
      <w:pPr>
        <w:spacing w:line="23" w:lineRule="atLeast"/>
        <w:ind w:left="426" w:right="43" w:hanging="426"/>
        <w:contextualSpacing/>
        <w:jc w:val="both"/>
        <w:rPr>
          <w:sz w:val="22"/>
          <w:szCs w:val="22"/>
        </w:rPr>
      </w:pPr>
      <w:r w:rsidRPr="00E154F6">
        <w:rPr>
          <w:sz w:val="22"/>
          <w:szCs w:val="22"/>
        </w:rPr>
        <w:t xml:space="preserve">Homer-Dixon, T., 2006. </w:t>
      </w:r>
      <w:r w:rsidRPr="00E154F6">
        <w:rPr>
          <w:i/>
          <w:sz w:val="22"/>
          <w:szCs w:val="22"/>
        </w:rPr>
        <w:t>The upside of down: Catastrophe, creativity, and the renewal of civilisation</w:t>
      </w:r>
      <w:r w:rsidRPr="00E154F6">
        <w:rPr>
          <w:sz w:val="22"/>
          <w:szCs w:val="22"/>
        </w:rPr>
        <w:t xml:space="preserve">. Island Press, Washington.  </w:t>
      </w:r>
    </w:p>
    <w:p w:rsidR="00995359" w:rsidRPr="00E154F6" w:rsidRDefault="00995359" w:rsidP="004A591C">
      <w:pPr>
        <w:spacing w:line="23" w:lineRule="atLeast"/>
        <w:contextualSpacing/>
        <w:jc w:val="both"/>
        <w:rPr>
          <w:sz w:val="22"/>
          <w:szCs w:val="22"/>
        </w:rPr>
      </w:pPr>
    </w:p>
    <w:p w:rsidR="004A591C" w:rsidRPr="00E154F6" w:rsidRDefault="00EC4422" w:rsidP="00EC4422">
      <w:pPr>
        <w:spacing w:line="23" w:lineRule="atLeast"/>
        <w:ind w:left="426" w:hanging="426"/>
        <w:contextualSpacing/>
        <w:jc w:val="both"/>
        <w:rPr>
          <w:sz w:val="22"/>
          <w:szCs w:val="22"/>
        </w:rPr>
      </w:pPr>
      <w:r w:rsidRPr="00E154F6">
        <w:rPr>
          <w:sz w:val="22"/>
          <w:szCs w:val="22"/>
        </w:rPr>
        <w:t xml:space="preserve">Hopkins, R. 2008. </w:t>
      </w:r>
      <w:r w:rsidRPr="00E154F6">
        <w:rPr>
          <w:i/>
          <w:sz w:val="22"/>
          <w:szCs w:val="22"/>
        </w:rPr>
        <w:t>The transition handbook: From oil dependency to local resilience</w:t>
      </w:r>
      <w:r w:rsidRPr="00E154F6">
        <w:rPr>
          <w:sz w:val="22"/>
          <w:szCs w:val="22"/>
        </w:rPr>
        <w:t>. White River Junction, Vt: Chelsea Green Publishing.</w:t>
      </w:r>
    </w:p>
    <w:p w:rsidR="00EC4422" w:rsidRPr="00E154F6" w:rsidRDefault="00EC4422" w:rsidP="00EC4422">
      <w:pPr>
        <w:spacing w:line="23" w:lineRule="atLeast"/>
        <w:ind w:left="426" w:hanging="426"/>
        <w:contextualSpacing/>
        <w:jc w:val="both"/>
        <w:rPr>
          <w:sz w:val="22"/>
          <w:szCs w:val="22"/>
        </w:rPr>
      </w:pPr>
    </w:p>
    <w:p w:rsidR="00A96EC5" w:rsidRPr="00E154F6" w:rsidRDefault="00730143" w:rsidP="00730143">
      <w:pPr>
        <w:widowControl w:val="0"/>
        <w:autoSpaceDE w:val="0"/>
        <w:autoSpaceDN w:val="0"/>
        <w:adjustRightInd w:val="0"/>
        <w:spacing w:after="240" w:line="24" w:lineRule="atLeast"/>
        <w:ind w:left="426" w:hanging="426"/>
        <w:jc w:val="both"/>
        <w:rPr>
          <w:iCs/>
          <w:sz w:val="22"/>
          <w:szCs w:val="22"/>
        </w:rPr>
      </w:pPr>
      <w:r w:rsidRPr="00E154F6">
        <w:rPr>
          <w:iCs/>
          <w:sz w:val="22"/>
          <w:szCs w:val="22"/>
        </w:rPr>
        <w:t xml:space="preserve">Hopkins, R., 2013. </w:t>
      </w:r>
      <w:r w:rsidRPr="00E154F6">
        <w:rPr>
          <w:i/>
          <w:iCs/>
          <w:sz w:val="22"/>
          <w:szCs w:val="22"/>
        </w:rPr>
        <w:t>The power of just doing stuff</w:t>
      </w:r>
      <w:r w:rsidRPr="00E154F6">
        <w:rPr>
          <w:iCs/>
          <w:sz w:val="22"/>
          <w:szCs w:val="22"/>
        </w:rPr>
        <w:t>.</w:t>
      </w:r>
      <w:r w:rsidRPr="00E154F6">
        <w:rPr>
          <w:i/>
          <w:iCs/>
          <w:sz w:val="22"/>
          <w:szCs w:val="22"/>
        </w:rPr>
        <w:t xml:space="preserve"> </w:t>
      </w:r>
      <w:r w:rsidRPr="00E154F6">
        <w:rPr>
          <w:iCs/>
          <w:sz w:val="22"/>
          <w:szCs w:val="22"/>
        </w:rPr>
        <w:t>Cambridge, UIT Cambridge, Green Books.</w:t>
      </w:r>
    </w:p>
    <w:p w:rsidR="00F22641" w:rsidRPr="00E154F6" w:rsidRDefault="00F22641" w:rsidP="00EC4422">
      <w:pPr>
        <w:spacing w:line="23" w:lineRule="atLeast"/>
        <w:ind w:left="426" w:hanging="426"/>
        <w:contextualSpacing/>
        <w:jc w:val="both"/>
        <w:rPr>
          <w:sz w:val="22"/>
          <w:szCs w:val="22"/>
        </w:rPr>
      </w:pPr>
      <w:r w:rsidRPr="00E154F6">
        <w:rPr>
          <w:sz w:val="22"/>
          <w:szCs w:val="22"/>
        </w:rPr>
        <w:t xml:space="preserve">Ivanova, M. The Great Recession and the State of American Capitalism. </w:t>
      </w:r>
      <w:r w:rsidRPr="00E154F6">
        <w:rPr>
          <w:i/>
          <w:sz w:val="22"/>
          <w:szCs w:val="22"/>
        </w:rPr>
        <w:t>Science and Society</w:t>
      </w:r>
      <w:r w:rsidRPr="00E154F6">
        <w:rPr>
          <w:sz w:val="22"/>
          <w:szCs w:val="22"/>
        </w:rPr>
        <w:t xml:space="preserve"> 77 (3): 294-314. </w:t>
      </w:r>
    </w:p>
    <w:p w:rsidR="00F22641" w:rsidRPr="00E154F6" w:rsidRDefault="00F22641" w:rsidP="00EC4422">
      <w:pPr>
        <w:spacing w:line="23" w:lineRule="atLeast"/>
        <w:ind w:left="426" w:hanging="426"/>
        <w:contextualSpacing/>
        <w:jc w:val="both"/>
        <w:rPr>
          <w:sz w:val="22"/>
          <w:szCs w:val="22"/>
        </w:rPr>
      </w:pPr>
    </w:p>
    <w:p w:rsidR="004A591C" w:rsidRPr="00E154F6" w:rsidRDefault="00EC4422" w:rsidP="00EC4422">
      <w:pPr>
        <w:spacing w:line="23" w:lineRule="atLeast"/>
        <w:ind w:left="426" w:hanging="426"/>
        <w:contextualSpacing/>
        <w:jc w:val="both"/>
        <w:rPr>
          <w:iCs/>
          <w:sz w:val="22"/>
          <w:szCs w:val="22"/>
        </w:rPr>
      </w:pPr>
      <w:r w:rsidRPr="00E154F6">
        <w:rPr>
          <w:sz w:val="22"/>
          <w:szCs w:val="22"/>
        </w:rPr>
        <w:t xml:space="preserve">Jackson, T. 2009. </w:t>
      </w:r>
      <w:r w:rsidRPr="00E154F6">
        <w:rPr>
          <w:i/>
          <w:iCs/>
          <w:sz w:val="22"/>
          <w:szCs w:val="22"/>
        </w:rPr>
        <w:t>Prosperity without growth: Economics for a finite planet</w:t>
      </w:r>
      <w:r w:rsidRPr="00E154F6">
        <w:rPr>
          <w:iCs/>
          <w:sz w:val="22"/>
          <w:szCs w:val="22"/>
        </w:rPr>
        <w:t xml:space="preserve">. London: Earthscan. </w:t>
      </w:r>
    </w:p>
    <w:p w:rsidR="00EC4422" w:rsidRPr="00E154F6" w:rsidRDefault="00EC4422" w:rsidP="00EC4422">
      <w:pPr>
        <w:spacing w:line="23" w:lineRule="atLeast"/>
        <w:ind w:left="426" w:hanging="426"/>
        <w:contextualSpacing/>
        <w:jc w:val="both"/>
        <w:rPr>
          <w:sz w:val="22"/>
          <w:szCs w:val="22"/>
        </w:rPr>
      </w:pPr>
    </w:p>
    <w:p w:rsidR="001F4B79" w:rsidRPr="00E154F6" w:rsidRDefault="001F4B79" w:rsidP="00EC4422">
      <w:pPr>
        <w:spacing w:line="23" w:lineRule="atLeast"/>
        <w:ind w:left="426" w:hanging="426"/>
        <w:contextualSpacing/>
        <w:jc w:val="both"/>
        <w:rPr>
          <w:sz w:val="22"/>
          <w:szCs w:val="22"/>
        </w:rPr>
      </w:pPr>
      <w:r w:rsidRPr="00E154F6">
        <w:rPr>
          <w:sz w:val="22"/>
          <w:szCs w:val="22"/>
        </w:rPr>
        <w:t>Jeavons, J. 2012 (8</w:t>
      </w:r>
      <w:r w:rsidRPr="00E154F6">
        <w:rPr>
          <w:sz w:val="22"/>
          <w:szCs w:val="22"/>
          <w:vertAlign w:val="superscript"/>
        </w:rPr>
        <w:t>th</w:t>
      </w:r>
      <w:r w:rsidRPr="00E154F6">
        <w:rPr>
          <w:sz w:val="22"/>
          <w:szCs w:val="22"/>
        </w:rPr>
        <w:t xml:space="preserve"> ed.). </w:t>
      </w:r>
      <w:r w:rsidRPr="00E154F6">
        <w:rPr>
          <w:i/>
          <w:sz w:val="22"/>
          <w:szCs w:val="22"/>
        </w:rPr>
        <w:t>How to grow more vegetables</w:t>
      </w:r>
      <w:r w:rsidRPr="00E154F6">
        <w:rPr>
          <w:sz w:val="22"/>
          <w:szCs w:val="22"/>
        </w:rPr>
        <w:t xml:space="preserve">. Berkeley: Ten Speed Press. </w:t>
      </w:r>
    </w:p>
    <w:p w:rsidR="001F4B79" w:rsidRPr="00E154F6" w:rsidRDefault="001F4B79" w:rsidP="00EC4422">
      <w:pPr>
        <w:spacing w:line="23" w:lineRule="atLeast"/>
        <w:ind w:left="426" w:hanging="426"/>
        <w:contextualSpacing/>
        <w:jc w:val="both"/>
        <w:rPr>
          <w:sz w:val="22"/>
          <w:szCs w:val="22"/>
        </w:rPr>
      </w:pPr>
    </w:p>
    <w:p w:rsidR="004A591C" w:rsidRPr="00E154F6" w:rsidRDefault="001F4B79" w:rsidP="004A591C">
      <w:pPr>
        <w:spacing w:line="23" w:lineRule="atLeast"/>
        <w:ind w:left="426" w:hanging="426"/>
        <w:contextualSpacing/>
        <w:jc w:val="both"/>
        <w:rPr>
          <w:sz w:val="22"/>
          <w:szCs w:val="22"/>
        </w:rPr>
      </w:pPr>
      <w:r w:rsidRPr="00E154F6">
        <w:rPr>
          <w:sz w:val="22"/>
          <w:szCs w:val="22"/>
        </w:rPr>
        <w:t>Jenkins, J.</w:t>
      </w:r>
      <w:r w:rsidR="004A591C" w:rsidRPr="00E154F6">
        <w:rPr>
          <w:sz w:val="22"/>
          <w:szCs w:val="22"/>
        </w:rPr>
        <w:t xml:space="preserve"> 2005</w:t>
      </w:r>
      <w:r w:rsidRPr="00E154F6">
        <w:rPr>
          <w:sz w:val="22"/>
          <w:szCs w:val="22"/>
        </w:rPr>
        <w:t xml:space="preserve"> (3</w:t>
      </w:r>
      <w:r w:rsidRPr="00E154F6">
        <w:rPr>
          <w:sz w:val="22"/>
          <w:szCs w:val="22"/>
          <w:vertAlign w:val="superscript"/>
        </w:rPr>
        <w:t>rd</w:t>
      </w:r>
      <w:r w:rsidRPr="00E154F6">
        <w:rPr>
          <w:sz w:val="22"/>
          <w:szCs w:val="22"/>
        </w:rPr>
        <w:t xml:space="preserve"> ed.)</w:t>
      </w:r>
      <w:r w:rsidR="004A591C" w:rsidRPr="00E154F6">
        <w:rPr>
          <w:sz w:val="22"/>
          <w:szCs w:val="22"/>
        </w:rPr>
        <w:t xml:space="preserve">. </w:t>
      </w:r>
      <w:r w:rsidR="004A591C" w:rsidRPr="00E154F6">
        <w:rPr>
          <w:i/>
          <w:sz w:val="22"/>
          <w:szCs w:val="22"/>
        </w:rPr>
        <w:t>The humanure handbook: A guide to composting human manure</w:t>
      </w:r>
      <w:r w:rsidR="004A591C" w:rsidRPr="00E154F6">
        <w:rPr>
          <w:sz w:val="22"/>
          <w:szCs w:val="22"/>
        </w:rPr>
        <w:t>. White River Junction, VT: Chelsea Green Publishing.</w:t>
      </w:r>
    </w:p>
    <w:p w:rsidR="00A96EC5" w:rsidRPr="00E154F6" w:rsidRDefault="00A96EC5" w:rsidP="00A96EC5">
      <w:pPr>
        <w:rPr>
          <w:sz w:val="22"/>
          <w:szCs w:val="22"/>
        </w:rPr>
      </w:pPr>
    </w:p>
    <w:p w:rsidR="004A591C" w:rsidRPr="00E154F6" w:rsidRDefault="00EC4422" w:rsidP="00EC4422">
      <w:pPr>
        <w:spacing w:line="23" w:lineRule="atLeast"/>
        <w:ind w:left="426" w:hanging="426"/>
        <w:contextualSpacing/>
        <w:jc w:val="both"/>
        <w:rPr>
          <w:sz w:val="22"/>
          <w:szCs w:val="22"/>
        </w:rPr>
      </w:pPr>
      <w:r w:rsidRPr="00E154F6">
        <w:rPr>
          <w:sz w:val="22"/>
          <w:szCs w:val="22"/>
        </w:rPr>
        <w:t>Kallis, G. 2011. In defence of degrowth</w:t>
      </w:r>
      <w:r w:rsidR="005225D5" w:rsidRPr="00E154F6">
        <w:rPr>
          <w:sz w:val="22"/>
          <w:szCs w:val="22"/>
        </w:rPr>
        <w:t>.</w:t>
      </w:r>
      <w:r w:rsidRPr="00E154F6">
        <w:rPr>
          <w:sz w:val="22"/>
          <w:szCs w:val="22"/>
        </w:rPr>
        <w:t xml:space="preserve"> </w:t>
      </w:r>
      <w:r w:rsidRPr="00E154F6">
        <w:rPr>
          <w:i/>
          <w:sz w:val="22"/>
          <w:szCs w:val="22"/>
        </w:rPr>
        <w:t>Ecological Economics</w:t>
      </w:r>
      <w:r w:rsidRPr="00E154F6">
        <w:rPr>
          <w:sz w:val="22"/>
          <w:szCs w:val="22"/>
        </w:rPr>
        <w:t xml:space="preserve"> </w:t>
      </w:r>
      <w:r w:rsidR="005225D5" w:rsidRPr="00E154F6">
        <w:rPr>
          <w:sz w:val="22"/>
          <w:szCs w:val="22"/>
        </w:rPr>
        <w:t xml:space="preserve"> 70: </w:t>
      </w:r>
      <w:r w:rsidRPr="00E154F6">
        <w:rPr>
          <w:sz w:val="22"/>
          <w:szCs w:val="22"/>
        </w:rPr>
        <w:t xml:space="preserve">873-80. </w:t>
      </w:r>
    </w:p>
    <w:p w:rsidR="00EC4422" w:rsidRDefault="00EC4422" w:rsidP="00EC4422">
      <w:pPr>
        <w:spacing w:line="23" w:lineRule="atLeast"/>
        <w:ind w:left="426" w:hanging="426"/>
        <w:contextualSpacing/>
        <w:jc w:val="both"/>
        <w:rPr>
          <w:b/>
          <w:sz w:val="22"/>
          <w:szCs w:val="22"/>
        </w:rPr>
      </w:pPr>
    </w:p>
    <w:p w:rsidR="00767524" w:rsidRPr="00767524" w:rsidRDefault="00767524" w:rsidP="00EC4422">
      <w:pPr>
        <w:spacing w:line="23" w:lineRule="atLeast"/>
        <w:ind w:left="426" w:hanging="426"/>
        <w:contextualSpacing/>
        <w:jc w:val="both"/>
        <w:rPr>
          <w:sz w:val="22"/>
          <w:szCs w:val="22"/>
        </w:rPr>
      </w:pPr>
      <w:r>
        <w:rPr>
          <w:sz w:val="22"/>
          <w:szCs w:val="22"/>
        </w:rPr>
        <w:t>Kallis, G., Kerschner, C. and Martinez-</w:t>
      </w:r>
      <w:proofErr w:type="spellStart"/>
      <w:r>
        <w:rPr>
          <w:sz w:val="22"/>
          <w:szCs w:val="22"/>
        </w:rPr>
        <w:t>Alier</w:t>
      </w:r>
      <w:proofErr w:type="spellEnd"/>
      <w:r>
        <w:rPr>
          <w:sz w:val="22"/>
          <w:szCs w:val="22"/>
        </w:rPr>
        <w:t xml:space="preserve">, J. 2012. The economics of degrowth. </w:t>
      </w:r>
      <w:r>
        <w:rPr>
          <w:i/>
          <w:sz w:val="22"/>
          <w:szCs w:val="22"/>
        </w:rPr>
        <w:t>Ecological Economics</w:t>
      </w:r>
      <w:r>
        <w:rPr>
          <w:sz w:val="22"/>
          <w:szCs w:val="22"/>
        </w:rPr>
        <w:t xml:space="preserve"> 84: 172-180.</w:t>
      </w:r>
    </w:p>
    <w:p w:rsidR="00767524" w:rsidRPr="00E154F6" w:rsidRDefault="00767524" w:rsidP="00EC4422">
      <w:pPr>
        <w:spacing w:line="23" w:lineRule="atLeast"/>
        <w:ind w:left="426" w:hanging="426"/>
        <w:contextualSpacing/>
        <w:jc w:val="both"/>
        <w:rPr>
          <w:b/>
          <w:sz w:val="22"/>
          <w:szCs w:val="22"/>
        </w:rPr>
      </w:pPr>
    </w:p>
    <w:p w:rsidR="006A254D" w:rsidRPr="00E154F6" w:rsidRDefault="006A254D" w:rsidP="00EC4422">
      <w:pPr>
        <w:spacing w:line="23" w:lineRule="atLeast"/>
        <w:ind w:left="426" w:hanging="426"/>
        <w:contextualSpacing/>
        <w:jc w:val="both"/>
        <w:rPr>
          <w:sz w:val="22"/>
          <w:szCs w:val="22"/>
        </w:rPr>
      </w:pPr>
      <w:r w:rsidRPr="00E154F6">
        <w:rPr>
          <w:sz w:val="22"/>
          <w:szCs w:val="22"/>
        </w:rPr>
        <w:t xml:space="preserve">Kasser, T. </w:t>
      </w:r>
      <w:r w:rsidR="0091037D" w:rsidRPr="00E154F6">
        <w:rPr>
          <w:i/>
          <w:sz w:val="22"/>
          <w:szCs w:val="22"/>
        </w:rPr>
        <w:t>The high price of m</w:t>
      </w:r>
      <w:r w:rsidRPr="00E154F6">
        <w:rPr>
          <w:i/>
          <w:sz w:val="22"/>
          <w:szCs w:val="22"/>
        </w:rPr>
        <w:t>aterialism</w:t>
      </w:r>
      <w:r w:rsidRPr="00E154F6">
        <w:rPr>
          <w:sz w:val="22"/>
          <w:szCs w:val="22"/>
        </w:rPr>
        <w:t xml:space="preserve">. </w:t>
      </w:r>
      <w:r w:rsidR="0091037D" w:rsidRPr="00E154F6">
        <w:rPr>
          <w:sz w:val="22"/>
          <w:szCs w:val="22"/>
        </w:rPr>
        <w:t xml:space="preserve">Cambridge, MA: MIT Press. </w:t>
      </w:r>
    </w:p>
    <w:p w:rsidR="006A254D" w:rsidRPr="00E154F6" w:rsidRDefault="006A254D" w:rsidP="00EC4422">
      <w:pPr>
        <w:spacing w:line="23" w:lineRule="atLeast"/>
        <w:ind w:left="426" w:hanging="426"/>
        <w:contextualSpacing/>
        <w:jc w:val="both"/>
        <w:rPr>
          <w:b/>
          <w:sz w:val="22"/>
          <w:szCs w:val="22"/>
        </w:rPr>
      </w:pPr>
    </w:p>
    <w:p w:rsidR="00EC4422" w:rsidRPr="00E154F6" w:rsidRDefault="00EC4422" w:rsidP="00EC4422">
      <w:pPr>
        <w:spacing w:line="23" w:lineRule="atLeast"/>
        <w:ind w:left="426" w:hanging="426"/>
        <w:contextualSpacing/>
        <w:jc w:val="both"/>
        <w:rPr>
          <w:sz w:val="22"/>
          <w:szCs w:val="22"/>
        </w:rPr>
      </w:pPr>
      <w:r w:rsidRPr="00E154F6">
        <w:rPr>
          <w:sz w:val="22"/>
          <w:szCs w:val="22"/>
        </w:rPr>
        <w:t xml:space="preserve">Latouche, S. 2009. </w:t>
      </w:r>
      <w:r w:rsidRPr="00E154F6">
        <w:rPr>
          <w:i/>
          <w:iCs/>
          <w:sz w:val="22"/>
          <w:szCs w:val="22"/>
        </w:rPr>
        <w:t xml:space="preserve">Farewell to growth. </w:t>
      </w:r>
      <w:r w:rsidRPr="00E154F6">
        <w:rPr>
          <w:sz w:val="22"/>
          <w:szCs w:val="22"/>
        </w:rPr>
        <w:t>Cambridge, UK: Polity Press.</w:t>
      </w:r>
    </w:p>
    <w:p w:rsidR="00EC4422" w:rsidRPr="00E154F6" w:rsidRDefault="00EC4422" w:rsidP="00A96EC5">
      <w:pPr>
        <w:rPr>
          <w:sz w:val="22"/>
          <w:szCs w:val="22"/>
        </w:rPr>
      </w:pPr>
    </w:p>
    <w:p w:rsidR="004A591C" w:rsidRPr="00E154F6" w:rsidRDefault="00EC4422" w:rsidP="00EC4422">
      <w:pPr>
        <w:spacing w:line="23" w:lineRule="atLeast"/>
        <w:ind w:left="426" w:hanging="426"/>
        <w:contextualSpacing/>
        <w:jc w:val="both"/>
        <w:rPr>
          <w:sz w:val="22"/>
          <w:szCs w:val="22"/>
        </w:rPr>
      </w:pPr>
      <w:r w:rsidRPr="00E154F6">
        <w:rPr>
          <w:sz w:val="22"/>
          <w:szCs w:val="22"/>
        </w:rPr>
        <w:t xml:space="preserve">Latouche, S. 2014. Essays on frugal abundance (1 of 4) – Degrowth: misunderstandings and controversies. </w:t>
      </w:r>
      <w:r w:rsidRPr="00E154F6">
        <w:rPr>
          <w:i/>
          <w:sz w:val="22"/>
          <w:szCs w:val="22"/>
        </w:rPr>
        <w:t>Simplicity Institute Report 14c</w:t>
      </w:r>
      <w:r w:rsidR="005225D5" w:rsidRPr="00E154F6">
        <w:rPr>
          <w:sz w:val="22"/>
          <w:szCs w:val="22"/>
        </w:rPr>
        <w:t>:</w:t>
      </w:r>
      <w:r w:rsidRPr="00E154F6">
        <w:rPr>
          <w:sz w:val="22"/>
          <w:szCs w:val="22"/>
        </w:rPr>
        <w:t xml:space="preserve"> 1-22. </w:t>
      </w:r>
    </w:p>
    <w:p w:rsidR="00EC4422" w:rsidRPr="00E154F6" w:rsidRDefault="00EC4422" w:rsidP="00EC4422">
      <w:pPr>
        <w:spacing w:line="23" w:lineRule="atLeast"/>
        <w:ind w:left="426" w:hanging="426"/>
        <w:contextualSpacing/>
        <w:jc w:val="both"/>
        <w:rPr>
          <w:sz w:val="22"/>
          <w:szCs w:val="22"/>
        </w:rPr>
      </w:pPr>
    </w:p>
    <w:p w:rsidR="001C0467" w:rsidRPr="00E154F6" w:rsidRDefault="001C0467" w:rsidP="00EC4422">
      <w:pPr>
        <w:spacing w:line="23" w:lineRule="atLeast"/>
        <w:ind w:left="426" w:hanging="426"/>
        <w:contextualSpacing/>
        <w:jc w:val="both"/>
        <w:rPr>
          <w:sz w:val="22"/>
          <w:szCs w:val="22"/>
        </w:rPr>
      </w:pPr>
      <w:r w:rsidRPr="00E154F6">
        <w:rPr>
          <w:sz w:val="22"/>
          <w:szCs w:val="22"/>
        </w:rPr>
        <w:t xml:space="preserve">MacRae, R. et al. 2010. Could Toronto provide 10% of its fresh vegetable requirements from within its own boundaries? Matching consumption requirements with growing space. </w:t>
      </w:r>
      <w:r w:rsidRPr="00E154F6">
        <w:rPr>
          <w:i/>
          <w:sz w:val="22"/>
          <w:szCs w:val="22"/>
        </w:rPr>
        <w:t>Journal of Agriculture, Food Systems, and Community Development</w:t>
      </w:r>
      <w:r w:rsidRPr="00E154F6">
        <w:rPr>
          <w:sz w:val="22"/>
          <w:szCs w:val="22"/>
        </w:rPr>
        <w:t xml:space="preserve"> 1 (2): 1-5-127.   </w:t>
      </w:r>
    </w:p>
    <w:p w:rsidR="001C0467" w:rsidRPr="00E154F6" w:rsidRDefault="001C0467" w:rsidP="001C0467">
      <w:pPr>
        <w:spacing w:line="23" w:lineRule="atLeast"/>
        <w:contextualSpacing/>
        <w:jc w:val="both"/>
        <w:rPr>
          <w:sz w:val="22"/>
          <w:szCs w:val="22"/>
        </w:rPr>
      </w:pPr>
    </w:p>
    <w:p w:rsidR="004A591C" w:rsidRPr="00E154F6" w:rsidRDefault="00EC4422" w:rsidP="004A591C">
      <w:pPr>
        <w:autoSpaceDE w:val="0"/>
        <w:autoSpaceDN w:val="0"/>
        <w:adjustRightInd w:val="0"/>
        <w:spacing w:line="23" w:lineRule="atLeast"/>
        <w:ind w:left="426" w:hanging="426"/>
        <w:contextualSpacing/>
        <w:jc w:val="both"/>
        <w:rPr>
          <w:sz w:val="22"/>
          <w:szCs w:val="22"/>
        </w:rPr>
      </w:pPr>
      <w:r w:rsidRPr="00E154F6">
        <w:rPr>
          <w:sz w:val="22"/>
          <w:szCs w:val="22"/>
        </w:rPr>
        <w:t xml:space="preserve">Meadows, D., Randers, J. and Meadows, D., 2004. </w:t>
      </w:r>
      <w:r w:rsidRPr="00E154F6">
        <w:rPr>
          <w:i/>
          <w:iCs/>
          <w:sz w:val="22"/>
          <w:szCs w:val="22"/>
        </w:rPr>
        <w:t xml:space="preserve">Limits to growth: The 30-year update. </w:t>
      </w:r>
      <w:r w:rsidRPr="00E154F6">
        <w:rPr>
          <w:sz w:val="22"/>
          <w:szCs w:val="22"/>
        </w:rPr>
        <w:t>White River Junction, Vt:</w:t>
      </w:r>
      <w:r w:rsidRPr="00E154F6">
        <w:rPr>
          <w:i/>
          <w:iCs/>
          <w:sz w:val="22"/>
          <w:szCs w:val="22"/>
        </w:rPr>
        <w:t xml:space="preserve"> </w:t>
      </w:r>
      <w:r w:rsidRPr="00E154F6">
        <w:rPr>
          <w:sz w:val="22"/>
          <w:szCs w:val="22"/>
        </w:rPr>
        <w:t>Chelsea Green Publishing.</w:t>
      </w:r>
    </w:p>
    <w:p w:rsidR="004A591C" w:rsidRPr="00E154F6" w:rsidRDefault="004A591C" w:rsidP="004A591C">
      <w:pPr>
        <w:autoSpaceDE w:val="0"/>
        <w:autoSpaceDN w:val="0"/>
        <w:adjustRightInd w:val="0"/>
        <w:spacing w:line="23" w:lineRule="atLeast"/>
        <w:ind w:left="426" w:hanging="426"/>
        <w:contextualSpacing/>
        <w:jc w:val="both"/>
        <w:rPr>
          <w:sz w:val="22"/>
          <w:szCs w:val="22"/>
        </w:rPr>
      </w:pPr>
    </w:p>
    <w:p w:rsidR="004A591C" w:rsidRPr="00E154F6" w:rsidRDefault="00A96EC5" w:rsidP="004A591C">
      <w:pPr>
        <w:autoSpaceDE w:val="0"/>
        <w:autoSpaceDN w:val="0"/>
        <w:adjustRightInd w:val="0"/>
        <w:spacing w:line="23" w:lineRule="atLeast"/>
        <w:ind w:left="426" w:hanging="426"/>
        <w:contextualSpacing/>
        <w:jc w:val="both"/>
        <w:rPr>
          <w:sz w:val="22"/>
          <w:szCs w:val="22"/>
        </w:rPr>
      </w:pPr>
      <w:r w:rsidRPr="00E154F6">
        <w:rPr>
          <w:sz w:val="22"/>
          <w:szCs w:val="22"/>
        </w:rPr>
        <w:t>Monbiot</w:t>
      </w:r>
      <w:r w:rsidR="004A591C" w:rsidRPr="00E154F6">
        <w:rPr>
          <w:sz w:val="22"/>
          <w:szCs w:val="22"/>
        </w:rPr>
        <w:t>, G.</w:t>
      </w:r>
      <w:r w:rsidRPr="00E154F6">
        <w:rPr>
          <w:sz w:val="22"/>
          <w:szCs w:val="22"/>
        </w:rPr>
        <w:t xml:space="preserve"> 2013</w:t>
      </w:r>
      <w:r w:rsidR="004A591C" w:rsidRPr="00E154F6">
        <w:rPr>
          <w:sz w:val="22"/>
          <w:szCs w:val="22"/>
        </w:rPr>
        <w:t xml:space="preserve">. </w:t>
      </w:r>
      <w:r w:rsidR="004A591C" w:rsidRPr="00E154F6">
        <w:rPr>
          <w:i/>
          <w:sz w:val="22"/>
          <w:szCs w:val="22"/>
        </w:rPr>
        <w:t>Feral: Searching for enchantment on the frontiers of rewilding</w:t>
      </w:r>
      <w:r w:rsidR="004A591C" w:rsidRPr="00E154F6">
        <w:rPr>
          <w:sz w:val="22"/>
          <w:szCs w:val="22"/>
        </w:rPr>
        <w:t xml:space="preserve">. London: Penguin.  </w:t>
      </w:r>
    </w:p>
    <w:p w:rsidR="00A96EC5" w:rsidRPr="00E154F6" w:rsidRDefault="00A96EC5" w:rsidP="00A96EC5">
      <w:pPr>
        <w:rPr>
          <w:sz w:val="22"/>
          <w:szCs w:val="22"/>
        </w:rPr>
      </w:pPr>
    </w:p>
    <w:p w:rsidR="004A591C" w:rsidRPr="00E154F6" w:rsidRDefault="00C85442" w:rsidP="00C85442">
      <w:pPr>
        <w:autoSpaceDE w:val="0"/>
        <w:autoSpaceDN w:val="0"/>
        <w:adjustRightInd w:val="0"/>
        <w:spacing w:line="23" w:lineRule="atLeast"/>
        <w:ind w:left="426" w:hanging="426"/>
        <w:contextualSpacing/>
        <w:rPr>
          <w:sz w:val="22"/>
          <w:szCs w:val="22"/>
        </w:rPr>
      </w:pPr>
      <w:r w:rsidRPr="00E154F6">
        <w:rPr>
          <w:sz w:val="22"/>
          <w:szCs w:val="22"/>
        </w:rPr>
        <w:t xml:space="preserve">Moriarty, P. and Honnery, D. 2008. Low-mobility: The future of transport. </w:t>
      </w:r>
      <w:r w:rsidRPr="00E154F6">
        <w:rPr>
          <w:i/>
          <w:sz w:val="22"/>
          <w:szCs w:val="22"/>
        </w:rPr>
        <w:t xml:space="preserve">Futures </w:t>
      </w:r>
      <w:r w:rsidR="005225D5" w:rsidRPr="00E154F6">
        <w:rPr>
          <w:sz w:val="22"/>
          <w:szCs w:val="22"/>
        </w:rPr>
        <w:t xml:space="preserve">40: 865-872. </w:t>
      </w:r>
    </w:p>
    <w:p w:rsidR="004A591C" w:rsidRPr="00E154F6" w:rsidRDefault="004A591C" w:rsidP="00C85442">
      <w:pPr>
        <w:autoSpaceDE w:val="0"/>
        <w:autoSpaceDN w:val="0"/>
        <w:adjustRightInd w:val="0"/>
        <w:spacing w:line="23" w:lineRule="atLeast"/>
        <w:ind w:left="426" w:hanging="426"/>
        <w:contextualSpacing/>
        <w:rPr>
          <w:sz w:val="22"/>
          <w:szCs w:val="22"/>
        </w:rPr>
      </w:pPr>
    </w:p>
    <w:p w:rsidR="004A591C" w:rsidRPr="00E154F6" w:rsidRDefault="004A591C" w:rsidP="004A591C">
      <w:pPr>
        <w:spacing w:line="23" w:lineRule="atLeast"/>
        <w:ind w:left="426" w:hanging="426"/>
        <w:contextualSpacing/>
        <w:jc w:val="both"/>
        <w:rPr>
          <w:sz w:val="22"/>
          <w:szCs w:val="22"/>
        </w:rPr>
      </w:pPr>
      <w:r w:rsidRPr="00E154F6">
        <w:rPr>
          <w:sz w:val="22"/>
          <w:szCs w:val="22"/>
        </w:rPr>
        <w:t xml:space="preserve">Moriarty, P. and Honnery, D. 2011. </w:t>
      </w:r>
      <w:r w:rsidRPr="00E154F6">
        <w:rPr>
          <w:i/>
          <w:sz w:val="22"/>
          <w:szCs w:val="22"/>
        </w:rPr>
        <w:t>The rise and fall of carbon the civilisation: Resolving global environmental and resource problems</w:t>
      </w:r>
      <w:r w:rsidRPr="00E154F6">
        <w:rPr>
          <w:sz w:val="22"/>
          <w:szCs w:val="22"/>
        </w:rPr>
        <w:t>. Springer-Verlag: London.</w:t>
      </w:r>
    </w:p>
    <w:p w:rsidR="004A591C" w:rsidRPr="00E154F6" w:rsidRDefault="004A591C" w:rsidP="004A591C">
      <w:pPr>
        <w:spacing w:line="23" w:lineRule="atLeast"/>
        <w:ind w:left="426" w:hanging="426"/>
        <w:contextualSpacing/>
        <w:jc w:val="both"/>
        <w:rPr>
          <w:sz w:val="22"/>
          <w:szCs w:val="22"/>
        </w:rPr>
      </w:pPr>
    </w:p>
    <w:p w:rsidR="0098665D" w:rsidRDefault="004A591C" w:rsidP="002D5BBF">
      <w:pPr>
        <w:spacing w:line="23" w:lineRule="atLeast"/>
        <w:ind w:left="426" w:hanging="426"/>
        <w:contextualSpacing/>
        <w:jc w:val="both"/>
        <w:rPr>
          <w:sz w:val="22"/>
          <w:szCs w:val="22"/>
        </w:rPr>
      </w:pPr>
      <w:r w:rsidRPr="00E154F6">
        <w:rPr>
          <w:sz w:val="22"/>
          <w:szCs w:val="22"/>
        </w:rPr>
        <w:t>Moriarty, P. and Honnery, D. 2012. What is the global potential for renewable energy?</w:t>
      </w:r>
      <w:r w:rsidRPr="00E154F6">
        <w:rPr>
          <w:i/>
          <w:sz w:val="22"/>
          <w:szCs w:val="22"/>
        </w:rPr>
        <w:t xml:space="preserve"> Renewable and Sustainable Energy Reviews</w:t>
      </w:r>
      <w:r w:rsidRPr="00E154F6">
        <w:rPr>
          <w:sz w:val="22"/>
          <w:szCs w:val="22"/>
        </w:rPr>
        <w:t xml:space="preserve"> 16 (1): 244-252. </w:t>
      </w:r>
    </w:p>
    <w:p w:rsidR="00C85442" w:rsidRPr="00E154F6" w:rsidRDefault="00C85442" w:rsidP="002D5BBF">
      <w:pPr>
        <w:spacing w:line="23" w:lineRule="atLeast"/>
        <w:ind w:left="426" w:hanging="426"/>
        <w:contextualSpacing/>
        <w:jc w:val="both"/>
        <w:rPr>
          <w:sz w:val="22"/>
          <w:szCs w:val="22"/>
        </w:rPr>
      </w:pPr>
    </w:p>
    <w:p w:rsidR="00C85442" w:rsidRPr="00E154F6" w:rsidRDefault="00C85442" w:rsidP="00C85442">
      <w:pPr>
        <w:autoSpaceDE w:val="0"/>
        <w:autoSpaceDN w:val="0"/>
        <w:adjustRightInd w:val="0"/>
        <w:spacing w:line="23" w:lineRule="atLeast"/>
        <w:ind w:left="426" w:hanging="426"/>
        <w:contextualSpacing/>
        <w:rPr>
          <w:sz w:val="22"/>
          <w:szCs w:val="22"/>
        </w:rPr>
      </w:pPr>
      <w:proofErr w:type="gramStart"/>
      <w:r w:rsidRPr="00E154F6">
        <w:rPr>
          <w:sz w:val="22"/>
          <w:szCs w:val="22"/>
        </w:rPr>
        <w:t>Murphy, D. 2014.</w:t>
      </w:r>
      <w:proofErr w:type="gramEnd"/>
      <w:r w:rsidRPr="00E154F6">
        <w:rPr>
          <w:sz w:val="22"/>
          <w:szCs w:val="22"/>
        </w:rPr>
        <w:t xml:space="preserve"> The implications of the declining energy return on investment of oil production. </w:t>
      </w:r>
      <w:r w:rsidRPr="00E154F6">
        <w:rPr>
          <w:i/>
          <w:sz w:val="22"/>
          <w:szCs w:val="22"/>
        </w:rPr>
        <w:t>Philosophical Transactions of the Royal Society A</w:t>
      </w:r>
      <w:r w:rsidRPr="00E154F6">
        <w:rPr>
          <w:sz w:val="22"/>
          <w:szCs w:val="22"/>
        </w:rPr>
        <w:t>, 372, 20130126: 1-19.</w:t>
      </w:r>
    </w:p>
    <w:p w:rsidR="00C85442" w:rsidRPr="00E154F6" w:rsidRDefault="00C85442" w:rsidP="004A591C">
      <w:pPr>
        <w:spacing w:line="23" w:lineRule="atLeast"/>
        <w:contextualSpacing/>
        <w:jc w:val="both"/>
        <w:rPr>
          <w:rFonts w:cs="Arial"/>
          <w:sz w:val="22"/>
          <w:szCs w:val="22"/>
        </w:rPr>
      </w:pPr>
    </w:p>
    <w:p w:rsidR="004A591C" w:rsidRPr="00E154F6" w:rsidRDefault="00EC4422" w:rsidP="00EC4422">
      <w:pPr>
        <w:spacing w:line="23" w:lineRule="atLeast"/>
        <w:ind w:left="426" w:hanging="426"/>
        <w:contextualSpacing/>
        <w:jc w:val="both"/>
        <w:rPr>
          <w:rFonts w:cs="Arial"/>
          <w:sz w:val="22"/>
          <w:szCs w:val="22"/>
        </w:rPr>
      </w:pPr>
      <w:r w:rsidRPr="00E154F6">
        <w:rPr>
          <w:rFonts w:cs="Arial"/>
          <w:sz w:val="22"/>
          <w:szCs w:val="22"/>
        </w:rPr>
        <w:t xml:space="preserve">Murphy, D., and Hall, C. (2011b). Energy return on investment, peak oil, and the end of economic growth. </w:t>
      </w:r>
      <w:r w:rsidRPr="00E154F6">
        <w:rPr>
          <w:rFonts w:cs="Arial"/>
          <w:i/>
          <w:sz w:val="22"/>
          <w:szCs w:val="22"/>
        </w:rPr>
        <w:t>Annals of the New York Academy of Sciences</w:t>
      </w:r>
      <w:r w:rsidRPr="00E154F6">
        <w:rPr>
          <w:rFonts w:cs="Arial"/>
          <w:sz w:val="22"/>
          <w:szCs w:val="22"/>
        </w:rPr>
        <w:t xml:space="preserve"> 1219: 52-72.</w:t>
      </w:r>
    </w:p>
    <w:p w:rsidR="00EC4422" w:rsidRPr="00E154F6" w:rsidRDefault="00EC4422" w:rsidP="00EC4422">
      <w:pPr>
        <w:spacing w:line="23" w:lineRule="atLeast"/>
        <w:ind w:left="426" w:hanging="426"/>
        <w:contextualSpacing/>
        <w:jc w:val="both"/>
        <w:rPr>
          <w:b/>
          <w:sz w:val="22"/>
          <w:szCs w:val="22"/>
        </w:rPr>
      </w:pPr>
    </w:p>
    <w:p w:rsidR="004A591C" w:rsidRPr="00E154F6" w:rsidRDefault="00E9574B" w:rsidP="00E9574B">
      <w:pPr>
        <w:spacing w:line="23" w:lineRule="atLeast"/>
        <w:ind w:left="425" w:hanging="425"/>
        <w:contextualSpacing/>
        <w:jc w:val="both"/>
        <w:rPr>
          <w:sz w:val="22"/>
          <w:szCs w:val="22"/>
        </w:rPr>
      </w:pPr>
      <w:r w:rsidRPr="00E154F6">
        <w:rPr>
          <w:sz w:val="22"/>
          <w:szCs w:val="22"/>
        </w:rPr>
        <w:t xml:space="preserve">Odum, E., and Odum, H. 2001. </w:t>
      </w:r>
      <w:r w:rsidRPr="00E154F6">
        <w:rPr>
          <w:i/>
          <w:sz w:val="22"/>
          <w:szCs w:val="22"/>
        </w:rPr>
        <w:t>A prosperous way down: Principles and policies</w:t>
      </w:r>
      <w:r w:rsidRPr="00E154F6">
        <w:rPr>
          <w:sz w:val="22"/>
          <w:szCs w:val="22"/>
        </w:rPr>
        <w:t>. Colorado,</w:t>
      </w:r>
      <w:r w:rsidR="004A591C" w:rsidRPr="00E154F6">
        <w:rPr>
          <w:sz w:val="22"/>
          <w:szCs w:val="22"/>
        </w:rPr>
        <w:t xml:space="preserve"> University Press of Colorado.</w:t>
      </w:r>
    </w:p>
    <w:p w:rsidR="00E9574B" w:rsidRPr="00E154F6" w:rsidRDefault="00E9574B" w:rsidP="00E9574B">
      <w:pPr>
        <w:spacing w:line="23" w:lineRule="atLeast"/>
        <w:ind w:left="425" w:hanging="425"/>
        <w:contextualSpacing/>
        <w:jc w:val="both"/>
        <w:rPr>
          <w:b/>
          <w:sz w:val="22"/>
          <w:szCs w:val="22"/>
        </w:rPr>
      </w:pPr>
    </w:p>
    <w:p w:rsidR="00E9574B" w:rsidRPr="00E154F6" w:rsidRDefault="00E9574B" w:rsidP="00E9574B">
      <w:pPr>
        <w:autoSpaceDE w:val="0"/>
        <w:autoSpaceDN w:val="0"/>
        <w:adjustRightInd w:val="0"/>
        <w:spacing w:line="23" w:lineRule="atLeast"/>
        <w:ind w:left="426" w:hanging="426"/>
        <w:contextualSpacing/>
        <w:jc w:val="both"/>
        <w:rPr>
          <w:sz w:val="22"/>
          <w:szCs w:val="22"/>
        </w:rPr>
      </w:pPr>
      <w:r w:rsidRPr="00E154F6">
        <w:rPr>
          <w:sz w:val="22"/>
          <w:szCs w:val="22"/>
        </w:rPr>
        <w:t xml:space="preserve">Percy, E. et al, </w:t>
      </w:r>
      <w:r w:rsidR="004A591C" w:rsidRPr="00E154F6">
        <w:rPr>
          <w:sz w:val="22"/>
          <w:szCs w:val="22"/>
        </w:rPr>
        <w:t xml:space="preserve">2010. </w:t>
      </w:r>
      <w:r w:rsidRPr="00E154F6">
        <w:rPr>
          <w:sz w:val="22"/>
          <w:szCs w:val="22"/>
        </w:rPr>
        <w:t>Planning for Peak Oil: Learni</w:t>
      </w:r>
      <w:r w:rsidR="004A591C" w:rsidRPr="00E154F6">
        <w:rPr>
          <w:sz w:val="22"/>
          <w:szCs w:val="22"/>
        </w:rPr>
        <w:t>ng from Cuba’s “Special Period”</w:t>
      </w:r>
      <w:r w:rsidRPr="00E154F6">
        <w:rPr>
          <w:sz w:val="22"/>
          <w:szCs w:val="22"/>
        </w:rPr>
        <w:t xml:space="preserve"> </w:t>
      </w:r>
      <w:r w:rsidRPr="00E154F6">
        <w:rPr>
          <w:i/>
          <w:sz w:val="22"/>
          <w:szCs w:val="22"/>
        </w:rPr>
        <w:t xml:space="preserve">Urban Design and Planning </w:t>
      </w:r>
      <w:r w:rsidR="004A591C" w:rsidRPr="00E154F6">
        <w:rPr>
          <w:sz w:val="22"/>
          <w:szCs w:val="22"/>
        </w:rPr>
        <w:t>163(4): 169.</w:t>
      </w:r>
    </w:p>
    <w:p w:rsidR="00E9574B" w:rsidRPr="00E154F6" w:rsidRDefault="00E9574B" w:rsidP="00EC4422">
      <w:pPr>
        <w:spacing w:line="23" w:lineRule="atLeast"/>
        <w:ind w:left="426" w:hanging="426"/>
        <w:contextualSpacing/>
        <w:jc w:val="both"/>
        <w:rPr>
          <w:b/>
          <w:sz w:val="22"/>
          <w:szCs w:val="22"/>
        </w:rPr>
      </w:pPr>
    </w:p>
    <w:p w:rsidR="00F22641" w:rsidRPr="00E154F6" w:rsidRDefault="00F22641" w:rsidP="00EC4422">
      <w:pPr>
        <w:spacing w:line="23" w:lineRule="atLeast"/>
        <w:ind w:left="426" w:hanging="426"/>
        <w:contextualSpacing/>
        <w:jc w:val="both"/>
        <w:rPr>
          <w:sz w:val="22"/>
          <w:szCs w:val="22"/>
        </w:rPr>
      </w:pPr>
      <w:r w:rsidRPr="00E154F6">
        <w:rPr>
          <w:sz w:val="22"/>
          <w:szCs w:val="22"/>
        </w:rPr>
        <w:t xml:space="preserve">Pollin, R. 2013. Austerity economics and the struggle for the soul of US capitalism. </w:t>
      </w:r>
      <w:r w:rsidRPr="00E154F6">
        <w:rPr>
          <w:i/>
          <w:sz w:val="22"/>
          <w:szCs w:val="22"/>
        </w:rPr>
        <w:t>Social Research</w:t>
      </w:r>
      <w:r w:rsidRPr="00E154F6">
        <w:rPr>
          <w:sz w:val="22"/>
          <w:szCs w:val="22"/>
        </w:rPr>
        <w:t xml:space="preserve"> 80 (3): 749-780. </w:t>
      </w:r>
    </w:p>
    <w:p w:rsidR="00F22641" w:rsidRPr="00E154F6" w:rsidRDefault="00F22641" w:rsidP="00EC4422">
      <w:pPr>
        <w:spacing w:line="23" w:lineRule="atLeast"/>
        <w:ind w:left="426" w:hanging="426"/>
        <w:contextualSpacing/>
        <w:jc w:val="both"/>
        <w:rPr>
          <w:b/>
          <w:sz w:val="22"/>
          <w:szCs w:val="22"/>
        </w:rPr>
      </w:pPr>
    </w:p>
    <w:p w:rsidR="00EC4422" w:rsidRPr="00E154F6" w:rsidRDefault="00EC4422" w:rsidP="00EC4422">
      <w:pPr>
        <w:spacing w:line="23" w:lineRule="atLeast"/>
        <w:ind w:left="426" w:hanging="426"/>
        <w:contextualSpacing/>
        <w:jc w:val="both"/>
        <w:rPr>
          <w:sz w:val="22"/>
          <w:szCs w:val="22"/>
        </w:rPr>
      </w:pPr>
      <w:r w:rsidRPr="00E154F6">
        <w:rPr>
          <w:sz w:val="22"/>
          <w:szCs w:val="22"/>
        </w:rPr>
        <w:t xml:space="preserve">Princen, T. 2005. </w:t>
      </w:r>
      <w:r w:rsidRPr="00E154F6">
        <w:rPr>
          <w:i/>
          <w:sz w:val="22"/>
          <w:szCs w:val="22"/>
        </w:rPr>
        <w:t>The logic of sufficiency</w:t>
      </w:r>
      <w:r w:rsidRPr="00E154F6">
        <w:rPr>
          <w:sz w:val="22"/>
          <w:szCs w:val="22"/>
        </w:rPr>
        <w:t xml:space="preserve">. Cambridge, MA: MIT Press. </w:t>
      </w:r>
    </w:p>
    <w:p w:rsidR="00995359" w:rsidRPr="00E154F6" w:rsidRDefault="00995359" w:rsidP="00EC4422">
      <w:pPr>
        <w:spacing w:line="23" w:lineRule="atLeast"/>
        <w:ind w:left="426" w:hanging="426"/>
        <w:contextualSpacing/>
        <w:jc w:val="both"/>
        <w:rPr>
          <w:b/>
          <w:sz w:val="22"/>
          <w:szCs w:val="22"/>
        </w:rPr>
      </w:pPr>
    </w:p>
    <w:p w:rsidR="00730143" w:rsidRPr="00E154F6" w:rsidRDefault="00EC4422" w:rsidP="00730143">
      <w:pPr>
        <w:spacing w:line="23" w:lineRule="atLeast"/>
        <w:ind w:left="426" w:hanging="426"/>
        <w:contextualSpacing/>
        <w:jc w:val="both"/>
        <w:rPr>
          <w:sz w:val="22"/>
          <w:szCs w:val="22"/>
        </w:rPr>
      </w:pPr>
      <w:r w:rsidRPr="00E154F6">
        <w:rPr>
          <w:sz w:val="22"/>
          <w:szCs w:val="22"/>
        </w:rPr>
        <w:t xml:space="preserve">Polimeni, J. et al. 2009. </w:t>
      </w:r>
      <w:r w:rsidRPr="00E154F6">
        <w:rPr>
          <w:i/>
          <w:sz w:val="22"/>
          <w:szCs w:val="22"/>
        </w:rPr>
        <w:t xml:space="preserve">The myth of resource efficiency: The Jevons paradox. </w:t>
      </w:r>
      <w:r w:rsidRPr="00E154F6">
        <w:rPr>
          <w:sz w:val="22"/>
          <w:szCs w:val="22"/>
        </w:rPr>
        <w:t>London: Earthscan.</w:t>
      </w:r>
    </w:p>
    <w:p w:rsidR="00730143" w:rsidRDefault="00730143" w:rsidP="00730143">
      <w:pPr>
        <w:spacing w:line="23" w:lineRule="atLeast"/>
        <w:ind w:left="426" w:hanging="426"/>
        <w:contextualSpacing/>
        <w:jc w:val="both"/>
        <w:rPr>
          <w:sz w:val="22"/>
          <w:szCs w:val="22"/>
        </w:rPr>
      </w:pPr>
    </w:p>
    <w:p w:rsidR="0084196B" w:rsidRPr="0084196B" w:rsidRDefault="0084196B" w:rsidP="00730143">
      <w:pPr>
        <w:spacing w:line="23" w:lineRule="atLeast"/>
        <w:ind w:left="426" w:hanging="426"/>
        <w:contextualSpacing/>
        <w:jc w:val="both"/>
        <w:rPr>
          <w:sz w:val="22"/>
          <w:szCs w:val="22"/>
        </w:rPr>
      </w:pPr>
      <w:r>
        <w:rPr>
          <w:sz w:val="22"/>
          <w:szCs w:val="22"/>
        </w:rPr>
        <w:t xml:space="preserve">Mansen, J., Skerrett, P., Greenland, P., and VanItallie, T. 2004. The escalating pandemics of obesity and sedentary lifestyle: A call to action for clinicians. </w:t>
      </w:r>
      <w:r>
        <w:rPr>
          <w:i/>
          <w:sz w:val="22"/>
          <w:szCs w:val="22"/>
        </w:rPr>
        <w:t xml:space="preserve">Archives of Internal Medicine </w:t>
      </w:r>
      <w:r w:rsidR="004549F2">
        <w:rPr>
          <w:sz w:val="22"/>
          <w:szCs w:val="22"/>
        </w:rPr>
        <w:t xml:space="preserve">164(3): 249-258. </w:t>
      </w:r>
    </w:p>
    <w:p w:rsidR="0084196B" w:rsidRPr="00E154F6" w:rsidRDefault="0084196B" w:rsidP="00730143">
      <w:pPr>
        <w:spacing w:line="23" w:lineRule="atLeast"/>
        <w:ind w:left="426" w:hanging="426"/>
        <w:contextualSpacing/>
        <w:jc w:val="both"/>
        <w:rPr>
          <w:sz w:val="22"/>
          <w:szCs w:val="22"/>
        </w:rPr>
      </w:pPr>
    </w:p>
    <w:p w:rsidR="002002FA" w:rsidRPr="00E154F6" w:rsidRDefault="002002FA" w:rsidP="00730143">
      <w:pPr>
        <w:spacing w:line="23" w:lineRule="atLeast"/>
        <w:ind w:left="426" w:hanging="426"/>
        <w:contextualSpacing/>
        <w:jc w:val="both"/>
        <w:rPr>
          <w:sz w:val="22"/>
          <w:szCs w:val="22"/>
        </w:rPr>
      </w:pPr>
      <w:r w:rsidRPr="00E154F6">
        <w:rPr>
          <w:sz w:val="22"/>
          <w:szCs w:val="22"/>
        </w:rPr>
        <w:t>Mobbs, M. 2010 (</w:t>
      </w:r>
      <w:r w:rsidR="00FC79D8" w:rsidRPr="00E154F6">
        <w:rPr>
          <w:sz w:val="22"/>
          <w:szCs w:val="22"/>
        </w:rPr>
        <w:t>2</w:t>
      </w:r>
      <w:r w:rsidR="00FC79D8" w:rsidRPr="00E154F6">
        <w:rPr>
          <w:sz w:val="22"/>
          <w:szCs w:val="22"/>
          <w:vertAlign w:val="superscript"/>
        </w:rPr>
        <w:t>nd</w:t>
      </w:r>
      <w:r w:rsidR="00FC79D8" w:rsidRPr="00E154F6">
        <w:rPr>
          <w:sz w:val="22"/>
          <w:szCs w:val="22"/>
        </w:rPr>
        <w:t xml:space="preserve"> ed.) </w:t>
      </w:r>
      <w:r w:rsidRPr="00E154F6">
        <w:rPr>
          <w:i/>
          <w:sz w:val="22"/>
          <w:szCs w:val="22"/>
        </w:rPr>
        <w:t>Sustainable house</w:t>
      </w:r>
      <w:r w:rsidRPr="00E154F6">
        <w:rPr>
          <w:sz w:val="22"/>
          <w:szCs w:val="22"/>
        </w:rPr>
        <w:t xml:space="preserve">. </w:t>
      </w:r>
      <w:r w:rsidR="00FC79D8" w:rsidRPr="00E154F6">
        <w:rPr>
          <w:sz w:val="22"/>
          <w:szCs w:val="22"/>
        </w:rPr>
        <w:t xml:space="preserve">Sydney: UNSW Press. </w:t>
      </w:r>
    </w:p>
    <w:p w:rsidR="002002FA" w:rsidRPr="00E154F6" w:rsidRDefault="002002FA" w:rsidP="00730143">
      <w:pPr>
        <w:spacing w:line="23" w:lineRule="atLeast"/>
        <w:ind w:left="426" w:hanging="426"/>
        <w:contextualSpacing/>
        <w:jc w:val="both"/>
        <w:rPr>
          <w:sz w:val="22"/>
          <w:szCs w:val="22"/>
        </w:rPr>
      </w:pPr>
    </w:p>
    <w:p w:rsidR="004A591C" w:rsidRPr="00E154F6" w:rsidRDefault="00A96EC5" w:rsidP="00730143">
      <w:pPr>
        <w:spacing w:line="23" w:lineRule="atLeast"/>
        <w:ind w:left="426" w:hanging="426"/>
        <w:contextualSpacing/>
        <w:jc w:val="both"/>
        <w:rPr>
          <w:sz w:val="22"/>
          <w:szCs w:val="22"/>
        </w:rPr>
      </w:pPr>
      <w:r w:rsidRPr="00E154F6">
        <w:rPr>
          <w:sz w:val="22"/>
          <w:szCs w:val="22"/>
        </w:rPr>
        <w:t>Nelson</w:t>
      </w:r>
      <w:r w:rsidR="00730143" w:rsidRPr="00E154F6">
        <w:rPr>
          <w:sz w:val="22"/>
          <w:szCs w:val="22"/>
        </w:rPr>
        <w:t>, A.</w:t>
      </w:r>
      <w:r w:rsidRPr="00E154F6">
        <w:rPr>
          <w:sz w:val="22"/>
          <w:szCs w:val="22"/>
        </w:rPr>
        <w:t xml:space="preserve"> and Timmerman, </w:t>
      </w:r>
      <w:r w:rsidR="00730143" w:rsidRPr="00E154F6">
        <w:rPr>
          <w:sz w:val="22"/>
          <w:szCs w:val="22"/>
        </w:rPr>
        <w:t xml:space="preserve">F. </w:t>
      </w:r>
      <w:r w:rsidRPr="00E154F6">
        <w:rPr>
          <w:sz w:val="22"/>
          <w:szCs w:val="22"/>
        </w:rPr>
        <w:t>2011</w:t>
      </w:r>
      <w:r w:rsidR="00730143" w:rsidRPr="00E154F6">
        <w:rPr>
          <w:sz w:val="22"/>
          <w:szCs w:val="22"/>
        </w:rPr>
        <w:t xml:space="preserve">. </w:t>
      </w:r>
      <w:r w:rsidR="00730143" w:rsidRPr="00E154F6">
        <w:rPr>
          <w:i/>
          <w:sz w:val="22"/>
          <w:szCs w:val="22"/>
        </w:rPr>
        <w:t xml:space="preserve">Life without money: Building fair and sustainable economies. </w:t>
      </w:r>
      <w:r w:rsidR="00730143" w:rsidRPr="00E154F6">
        <w:rPr>
          <w:sz w:val="22"/>
          <w:szCs w:val="22"/>
        </w:rPr>
        <w:t xml:space="preserve">London: Pluto Press. </w:t>
      </w:r>
    </w:p>
    <w:p w:rsidR="00F06468" w:rsidRPr="00E154F6" w:rsidRDefault="00F06468" w:rsidP="00A96EC5">
      <w:pPr>
        <w:rPr>
          <w:sz w:val="22"/>
          <w:szCs w:val="22"/>
        </w:rPr>
      </w:pPr>
    </w:p>
    <w:p w:rsidR="00F06468" w:rsidRPr="00E154F6" w:rsidRDefault="00F06468" w:rsidP="00A96EC5">
      <w:pPr>
        <w:rPr>
          <w:sz w:val="22"/>
          <w:szCs w:val="22"/>
        </w:rPr>
      </w:pPr>
      <w:r w:rsidRPr="00E154F6">
        <w:rPr>
          <w:sz w:val="22"/>
          <w:szCs w:val="22"/>
        </w:rPr>
        <w:t xml:space="preserve">Reich, C. 1970. </w:t>
      </w:r>
      <w:r w:rsidRPr="00E154F6">
        <w:rPr>
          <w:i/>
          <w:sz w:val="22"/>
          <w:szCs w:val="22"/>
        </w:rPr>
        <w:t>The greening of America</w:t>
      </w:r>
      <w:r w:rsidRPr="00E154F6">
        <w:rPr>
          <w:sz w:val="22"/>
          <w:szCs w:val="22"/>
        </w:rPr>
        <w:t xml:space="preserve">. New York: Crown Trade Paperbacks. </w:t>
      </w:r>
    </w:p>
    <w:p w:rsidR="00A96EC5" w:rsidRPr="00E154F6" w:rsidRDefault="00A96EC5" w:rsidP="00A96EC5">
      <w:pPr>
        <w:rPr>
          <w:sz w:val="22"/>
          <w:szCs w:val="22"/>
        </w:rPr>
      </w:pPr>
    </w:p>
    <w:p w:rsidR="00730143" w:rsidRPr="00E154F6" w:rsidRDefault="00730143" w:rsidP="00730143">
      <w:pPr>
        <w:rPr>
          <w:sz w:val="22"/>
          <w:szCs w:val="22"/>
        </w:rPr>
      </w:pPr>
      <w:r w:rsidRPr="00E154F6">
        <w:rPr>
          <w:sz w:val="22"/>
          <w:szCs w:val="22"/>
        </w:rPr>
        <w:t xml:space="preserve">Rubin, J., 2009. </w:t>
      </w:r>
      <w:r w:rsidRPr="00E154F6">
        <w:rPr>
          <w:i/>
          <w:sz w:val="22"/>
          <w:szCs w:val="22"/>
        </w:rPr>
        <w:t>Why your world is about to get a whole lot smaller</w:t>
      </w:r>
      <w:r w:rsidRPr="00E154F6">
        <w:rPr>
          <w:sz w:val="22"/>
          <w:szCs w:val="22"/>
        </w:rPr>
        <w:t xml:space="preserve">. London: Virgin. </w:t>
      </w:r>
    </w:p>
    <w:p w:rsidR="00A96EC5" w:rsidRDefault="00A96EC5" w:rsidP="00A96EC5">
      <w:pPr>
        <w:rPr>
          <w:sz w:val="22"/>
          <w:szCs w:val="22"/>
        </w:rPr>
      </w:pPr>
    </w:p>
    <w:p w:rsidR="00886B9A" w:rsidRPr="004F2BFD" w:rsidRDefault="00886B9A" w:rsidP="00886B9A">
      <w:pPr>
        <w:ind w:left="426" w:hanging="426"/>
        <w:rPr>
          <w:sz w:val="22"/>
        </w:rPr>
      </w:pPr>
      <w:r>
        <w:rPr>
          <w:sz w:val="22"/>
        </w:rPr>
        <w:t>Salleh, A. 2007.</w:t>
      </w:r>
      <w:r w:rsidRPr="004F2BFD">
        <w:rPr>
          <w:sz w:val="22"/>
        </w:rPr>
        <w:t xml:space="preserve"> ‘Food Miles Can Mislead’ ABC Science, available at: </w:t>
      </w:r>
      <w:hyperlink r:id="rId14" w:history="1">
        <w:r w:rsidRPr="004F2BFD">
          <w:rPr>
            <w:rStyle w:val="Hyperlink"/>
            <w:sz w:val="22"/>
          </w:rPr>
          <w:t>http://www.abc.net.au/science/articles/2007/11/28/2103395.htm</w:t>
        </w:r>
      </w:hyperlink>
      <w:r w:rsidRPr="004F2BFD">
        <w:rPr>
          <w:sz w:val="22"/>
        </w:rPr>
        <w:t xml:space="preserve"> </w:t>
      </w:r>
      <w:r>
        <w:rPr>
          <w:sz w:val="22"/>
        </w:rPr>
        <w:t xml:space="preserve">(accessed 10 January 2012). </w:t>
      </w:r>
    </w:p>
    <w:p w:rsidR="00886B9A" w:rsidRPr="00E154F6" w:rsidRDefault="00886B9A" w:rsidP="00A96EC5">
      <w:pPr>
        <w:rPr>
          <w:sz w:val="22"/>
          <w:szCs w:val="22"/>
        </w:rPr>
      </w:pPr>
    </w:p>
    <w:p w:rsidR="004A591C" w:rsidRPr="00E154F6" w:rsidRDefault="00EC4422" w:rsidP="00EC4422">
      <w:pPr>
        <w:autoSpaceDE w:val="0"/>
        <w:autoSpaceDN w:val="0"/>
        <w:adjustRightInd w:val="0"/>
        <w:spacing w:line="23" w:lineRule="atLeast"/>
        <w:ind w:left="426" w:hanging="426"/>
        <w:contextualSpacing/>
        <w:jc w:val="both"/>
        <w:rPr>
          <w:iCs/>
          <w:sz w:val="22"/>
          <w:szCs w:val="22"/>
        </w:rPr>
      </w:pPr>
      <w:r w:rsidRPr="00E154F6">
        <w:rPr>
          <w:iCs/>
          <w:sz w:val="22"/>
          <w:szCs w:val="22"/>
        </w:rPr>
        <w:t xml:space="preserve">Sarkar, S. 1999. </w:t>
      </w:r>
      <w:r w:rsidRPr="00E154F6">
        <w:rPr>
          <w:i/>
          <w:iCs/>
          <w:sz w:val="22"/>
          <w:szCs w:val="22"/>
        </w:rPr>
        <w:t>Eco-socialism or eco-capitalism: A critical analysis of humanity’s fundamental choices</w:t>
      </w:r>
      <w:r w:rsidR="00F06468" w:rsidRPr="00E154F6">
        <w:rPr>
          <w:iCs/>
          <w:sz w:val="22"/>
          <w:szCs w:val="22"/>
        </w:rPr>
        <w:t>. London:</w:t>
      </w:r>
      <w:r w:rsidRPr="00E154F6">
        <w:rPr>
          <w:iCs/>
          <w:sz w:val="22"/>
          <w:szCs w:val="22"/>
        </w:rPr>
        <w:t xml:space="preserve"> Zed books.</w:t>
      </w:r>
    </w:p>
    <w:p w:rsidR="00EC4422" w:rsidRPr="00E154F6" w:rsidRDefault="00EC4422" w:rsidP="00EC4422">
      <w:pPr>
        <w:autoSpaceDE w:val="0"/>
        <w:autoSpaceDN w:val="0"/>
        <w:adjustRightInd w:val="0"/>
        <w:spacing w:line="23" w:lineRule="atLeast"/>
        <w:ind w:left="426" w:hanging="426"/>
        <w:contextualSpacing/>
        <w:jc w:val="both"/>
        <w:rPr>
          <w:iCs/>
          <w:sz w:val="22"/>
          <w:szCs w:val="22"/>
        </w:rPr>
      </w:pPr>
    </w:p>
    <w:p w:rsidR="004A591C" w:rsidRPr="00E154F6" w:rsidRDefault="00500A93" w:rsidP="00500A93">
      <w:pPr>
        <w:spacing w:line="23" w:lineRule="atLeast"/>
        <w:ind w:left="426" w:hanging="426"/>
        <w:contextualSpacing/>
        <w:jc w:val="both"/>
        <w:rPr>
          <w:sz w:val="22"/>
          <w:szCs w:val="22"/>
        </w:rPr>
      </w:pPr>
      <w:r w:rsidRPr="00E154F6">
        <w:rPr>
          <w:sz w:val="22"/>
          <w:szCs w:val="22"/>
        </w:rPr>
        <w:t xml:space="preserve">Schneider, F., Kallis, G. and Martinez-Alier, J. 2010. Crisis or opportunity? Economic degrowth for social equity and ecological sustainability. </w:t>
      </w:r>
      <w:r w:rsidRPr="00E154F6">
        <w:rPr>
          <w:i/>
          <w:iCs/>
          <w:sz w:val="22"/>
          <w:szCs w:val="22"/>
        </w:rPr>
        <w:t>J Clean Prod</w:t>
      </w:r>
      <w:r w:rsidRPr="00E154F6">
        <w:rPr>
          <w:sz w:val="22"/>
          <w:szCs w:val="22"/>
        </w:rPr>
        <w:t>.</w:t>
      </w:r>
      <w:r w:rsidR="005225D5" w:rsidRPr="00E154F6">
        <w:rPr>
          <w:sz w:val="22"/>
          <w:szCs w:val="22"/>
        </w:rPr>
        <w:t xml:space="preserve"> 18(6): </w:t>
      </w:r>
      <w:r w:rsidRPr="00E154F6">
        <w:rPr>
          <w:sz w:val="22"/>
          <w:szCs w:val="22"/>
        </w:rPr>
        <w:t>511-518.</w:t>
      </w:r>
    </w:p>
    <w:p w:rsidR="00500A93" w:rsidRPr="00E154F6" w:rsidRDefault="00500A93" w:rsidP="00500A93">
      <w:pPr>
        <w:spacing w:line="23" w:lineRule="atLeast"/>
        <w:ind w:left="426" w:hanging="426"/>
        <w:contextualSpacing/>
        <w:jc w:val="both"/>
        <w:rPr>
          <w:sz w:val="22"/>
          <w:szCs w:val="22"/>
        </w:rPr>
      </w:pPr>
    </w:p>
    <w:p w:rsidR="00C85442" w:rsidRPr="00E154F6" w:rsidRDefault="00C85442" w:rsidP="00C85442">
      <w:pPr>
        <w:spacing w:line="23" w:lineRule="atLeast"/>
        <w:ind w:left="426" w:right="43" w:hanging="426"/>
        <w:contextualSpacing/>
        <w:jc w:val="both"/>
        <w:rPr>
          <w:sz w:val="22"/>
          <w:szCs w:val="22"/>
        </w:rPr>
      </w:pPr>
      <w:r w:rsidRPr="00E154F6">
        <w:rPr>
          <w:sz w:val="22"/>
          <w:szCs w:val="22"/>
        </w:rPr>
        <w:t xml:space="preserve">Schor, J. 2010. </w:t>
      </w:r>
      <w:r w:rsidRPr="00E154F6">
        <w:rPr>
          <w:i/>
          <w:sz w:val="22"/>
          <w:szCs w:val="22"/>
        </w:rPr>
        <w:t xml:space="preserve">Plenitude: The new economics of true wealth. </w:t>
      </w:r>
      <w:r w:rsidRPr="00E154F6">
        <w:rPr>
          <w:sz w:val="22"/>
          <w:szCs w:val="22"/>
        </w:rPr>
        <w:t xml:space="preserve">New York: Penguin Press. </w:t>
      </w:r>
    </w:p>
    <w:p w:rsidR="00C85442" w:rsidRPr="00E154F6" w:rsidRDefault="00C85442" w:rsidP="00C85442">
      <w:pPr>
        <w:tabs>
          <w:tab w:val="left" w:pos="426"/>
        </w:tabs>
        <w:spacing w:line="23" w:lineRule="atLeast"/>
        <w:ind w:left="426" w:hanging="426"/>
        <w:contextualSpacing/>
        <w:jc w:val="both"/>
        <w:rPr>
          <w:b/>
          <w:sz w:val="22"/>
          <w:szCs w:val="22"/>
        </w:rPr>
      </w:pPr>
    </w:p>
    <w:p w:rsidR="00DF5787" w:rsidRPr="00E154F6" w:rsidRDefault="00DF5787" w:rsidP="00C85442">
      <w:pPr>
        <w:tabs>
          <w:tab w:val="left" w:pos="426"/>
        </w:tabs>
        <w:spacing w:line="23" w:lineRule="atLeast"/>
        <w:ind w:left="426" w:hanging="426"/>
        <w:contextualSpacing/>
        <w:jc w:val="both"/>
        <w:rPr>
          <w:i/>
          <w:sz w:val="22"/>
          <w:szCs w:val="22"/>
        </w:rPr>
      </w:pPr>
      <w:r w:rsidRPr="00E154F6">
        <w:rPr>
          <w:sz w:val="22"/>
          <w:szCs w:val="22"/>
        </w:rPr>
        <w:t xml:space="preserve">Schumacher, E. 1989 [1973]. </w:t>
      </w:r>
      <w:r w:rsidRPr="00E154F6">
        <w:rPr>
          <w:i/>
          <w:sz w:val="22"/>
          <w:szCs w:val="22"/>
        </w:rPr>
        <w:t>Small is beautiful: Economics as if people mattered</w:t>
      </w:r>
      <w:r w:rsidRPr="00E154F6">
        <w:rPr>
          <w:sz w:val="22"/>
          <w:szCs w:val="22"/>
        </w:rPr>
        <w:t xml:space="preserve">. New York: Harper Perennial. </w:t>
      </w:r>
      <w:r w:rsidRPr="00E154F6">
        <w:rPr>
          <w:i/>
          <w:sz w:val="22"/>
          <w:szCs w:val="22"/>
        </w:rPr>
        <w:t xml:space="preserve"> </w:t>
      </w:r>
    </w:p>
    <w:p w:rsidR="00DF5787" w:rsidRPr="00E154F6" w:rsidRDefault="00DF5787" w:rsidP="00C85442">
      <w:pPr>
        <w:tabs>
          <w:tab w:val="left" w:pos="426"/>
        </w:tabs>
        <w:spacing w:line="23" w:lineRule="atLeast"/>
        <w:ind w:left="426" w:hanging="426"/>
        <w:contextualSpacing/>
        <w:jc w:val="both"/>
        <w:rPr>
          <w:b/>
          <w:sz w:val="22"/>
          <w:szCs w:val="22"/>
        </w:rPr>
      </w:pPr>
    </w:p>
    <w:p w:rsidR="006A254D" w:rsidRPr="00E154F6" w:rsidRDefault="00C85442" w:rsidP="006A254D">
      <w:pPr>
        <w:tabs>
          <w:tab w:val="left" w:pos="426"/>
        </w:tabs>
        <w:spacing w:line="23" w:lineRule="atLeast"/>
        <w:ind w:left="426" w:hanging="426"/>
        <w:contextualSpacing/>
        <w:jc w:val="both"/>
        <w:rPr>
          <w:sz w:val="22"/>
          <w:szCs w:val="22"/>
        </w:rPr>
      </w:pPr>
      <w:r w:rsidRPr="00E154F6">
        <w:rPr>
          <w:sz w:val="22"/>
          <w:szCs w:val="22"/>
        </w:rPr>
        <w:lastRenderedPageBreak/>
        <w:t xml:space="preserve">Smith, J. and Positano, S. 2010. </w:t>
      </w:r>
      <w:r w:rsidRPr="00E154F6">
        <w:rPr>
          <w:i/>
          <w:sz w:val="22"/>
          <w:szCs w:val="22"/>
        </w:rPr>
        <w:t>The self-destructive affluence of the first world: The coming crises of global poverty and ecological collapse</w:t>
      </w:r>
      <w:r w:rsidRPr="00E154F6">
        <w:rPr>
          <w:sz w:val="22"/>
          <w:szCs w:val="22"/>
        </w:rPr>
        <w:t xml:space="preserve">. New York: Edwin Mellen. </w:t>
      </w:r>
    </w:p>
    <w:p w:rsidR="006A254D" w:rsidRDefault="006A254D" w:rsidP="006A254D">
      <w:pPr>
        <w:tabs>
          <w:tab w:val="left" w:pos="426"/>
        </w:tabs>
        <w:spacing w:line="23" w:lineRule="atLeast"/>
        <w:ind w:left="426" w:hanging="426"/>
        <w:contextualSpacing/>
        <w:jc w:val="both"/>
        <w:rPr>
          <w:sz w:val="22"/>
          <w:szCs w:val="22"/>
        </w:rPr>
      </w:pPr>
    </w:p>
    <w:p w:rsidR="003E717A" w:rsidRPr="00575561" w:rsidRDefault="003E717A" w:rsidP="003E717A">
      <w:pPr>
        <w:autoSpaceDE w:val="0"/>
        <w:autoSpaceDN w:val="0"/>
        <w:adjustRightInd w:val="0"/>
        <w:spacing w:line="288" w:lineRule="auto"/>
        <w:ind w:left="426" w:right="43" w:hanging="426"/>
        <w:jc w:val="both"/>
        <w:rPr>
          <w:sz w:val="22"/>
          <w:szCs w:val="22"/>
        </w:rPr>
      </w:pPr>
      <w:r>
        <w:rPr>
          <w:sz w:val="22"/>
          <w:szCs w:val="22"/>
        </w:rPr>
        <w:t>Sorrell, S. 2010. 2 ‘Energy, economic growth, and environmental sustainability: Five p</w:t>
      </w:r>
      <w:r w:rsidRPr="00575561">
        <w:rPr>
          <w:sz w:val="22"/>
          <w:szCs w:val="22"/>
        </w:rPr>
        <w:t xml:space="preserve">ropositions,’ </w:t>
      </w:r>
      <w:r>
        <w:rPr>
          <w:i/>
          <w:sz w:val="22"/>
          <w:szCs w:val="22"/>
        </w:rPr>
        <w:t xml:space="preserve">Sustainability </w:t>
      </w:r>
      <w:r>
        <w:rPr>
          <w:sz w:val="22"/>
          <w:szCs w:val="22"/>
        </w:rPr>
        <w:t>2 (6): 1784-1809.</w:t>
      </w:r>
    </w:p>
    <w:p w:rsidR="003E717A" w:rsidRDefault="003E717A" w:rsidP="003E717A">
      <w:pPr>
        <w:tabs>
          <w:tab w:val="left" w:pos="426"/>
        </w:tabs>
        <w:spacing w:line="23" w:lineRule="atLeast"/>
        <w:contextualSpacing/>
        <w:jc w:val="both"/>
        <w:rPr>
          <w:sz w:val="22"/>
          <w:szCs w:val="22"/>
        </w:rPr>
      </w:pPr>
    </w:p>
    <w:p w:rsidR="00886B9A" w:rsidRPr="003C47CE" w:rsidRDefault="00886B9A" w:rsidP="00886B9A">
      <w:pPr>
        <w:spacing w:line="288" w:lineRule="auto"/>
        <w:ind w:left="426" w:hanging="426"/>
        <w:jc w:val="both"/>
        <w:rPr>
          <w:sz w:val="22"/>
        </w:rPr>
      </w:pPr>
      <w:r>
        <w:rPr>
          <w:sz w:val="22"/>
        </w:rPr>
        <w:t xml:space="preserve">Sustain, 2001. ‘Eating oil – food in a changing climate’ </w:t>
      </w:r>
      <w:r>
        <w:rPr>
          <w:i/>
          <w:sz w:val="22"/>
        </w:rPr>
        <w:t>A Sustain / Elm Farm Research Centre Report</w:t>
      </w:r>
      <w:r>
        <w:rPr>
          <w:sz w:val="22"/>
        </w:rPr>
        <w:t xml:space="preserve">. Available at: </w:t>
      </w:r>
      <w:hyperlink r:id="rId15" w:history="1">
        <w:r w:rsidRPr="00A72CF6">
          <w:rPr>
            <w:rStyle w:val="Hyperlink"/>
            <w:sz w:val="22"/>
          </w:rPr>
          <w:t>http://www.sustainweb.org/pdf/eatoil_sumary.PDF</w:t>
        </w:r>
      </w:hyperlink>
      <w:r>
        <w:rPr>
          <w:sz w:val="22"/>
        </w:rPr>
        <w:t xml:space="preserve"> (accessed 10 March, 2014). </w:t>
      </w:r>
    </w:p>
    <w:p w:rsidR="00886B9A" w:rsidRPr="00E154F6" w:rsidRDefault="00886B9A" w:rsidP="00886B9A">
      <w:pPr>
        <w:tabs>
          <w:tab w:val="left" w:pos="426"/>
        </w:tabs>
        <w:spacing w:line="23" w:lineRule="atLeast"/>
        <w:contextualSpacing/>
        <w:jc w:val="both"/>
        <w:rPr>
          <w:sz w:val="22"/>
          <w:szCs w:val="22"/>
        </w:rPr>
      </w:pPr>
    </w:p>
    <w:p w:rsidR="006A254D" w:rsidRPr="00E154F6" w:rsidRDefault="00EC4422" w:rsidP="006A254D">
      <w:pPr>
        <w:tabs>
          <w:tab w:val="left" w:pos="426"/>
        </w:tabs>
        <w:spacing w:line="23" w:lineRule="atLeast"/>
        <w:ind w:left="426" w:hanging="426"/>
        <w:contextualSpacing/>
        <w:jc w:val="both"/>
        <w:rPr>
          <w:sz w:val="22"/>
          <w:szCs w:val="22"/>
        </w:rPr>
      </w:pPr>
      <w:r w:rsidRPr="00E154F6">
        <w:rPr>
          <w:sz w:val="22"/>
          <w:szCs w:val="22"/>
        </w:rPr>
        <w:t>Trainer</w:t>
      </w:r>
      <w:r w:rsidR="00E154F6">
        <w:rPr>
          <w:sz w:val="22"/>
          <w:szCs w:val="22"/>
        </w:rPr>
        <w:t>,</w:t>
      </w:r>
      <w:r w:rsidRPr="00E154F6">
        <w:rPr>
          <w:sz w:val="22"/>
          <w:szCs w:val="22"/>
        </w:rPr>
        <w:t xml:space="preserve"> T. 2010. </w:t>
      </w:r>
      <w:r w:rsidRPr="00E154F6">
        <w:rPr>
          <w:i/>
          <w:sz w:val="22"/>
          <w:szCs w:val="22"/>
        </w:rPr>
        <w:t xml:space="preserve">The transition to sustainable and just world. </w:t>
      </w:r>
      <w:r w:rsidRPr="00E154F6">
        <w:rPr>
          <w:sz w:val="22"/>
          <w:szCs w:val="22"/>
        </w:rPr>
        <w:t>Envirobook: Sydney.</w:t>
      </w:r>
    </w:p>
    <w:p w:rsidR="006A254D" w:rsidRDefault="006A254D" w:rsidP="006A254D">
      <w:pPr>
        <w:tabs>
          <w:tab w:val="left" w:pos="426"/>
        </w:tabs>
        <w:spacing w:line="23" w:lineRule="atLeast"/>
        <w:ind w:left="426" w:hanging="426"/>
        <w:contextualSpacing/>
        <w:jc w:val="both"/>
        <w:rPr>
          <w:sz w:val="22"/>
          <w:szCs w:val="22"/>
        </w:rPr>
      </w:pPr>
    </w:p>
    <w:p w:rsidR="003E717A" w:rsidRPr="002D5BBF" w:rsidRDefault="003E717A" w:rsidP="002D5BBF">
      <w:pPr>
        <w:spacing w:line="288" w:lineRule="auto"/>
        <w:ind w:left="426" w:right="43" w:hanging="426"/>
        <w:jc w:val="both"/>
        <w:rPr>
          <w:sz w:val="22"/>
        </w:rPr>
      </w:pPr>
      <w:r>
        <w:rPr>
          <w:sz w:val="22"/>
        </w:rPr>
        <w:t>Trainer, T. 2011. ‘The radical implications of zero growth economy’</w:t>
      </w:r>
      <w:r w:rsidRPr="00575561">
        <w:rPr>
          <w:sz w:val="22"/>
        </w:rPr>
        <w:t xml:space="preserve"> </w:t>
      </w:r>
      <w:r>
        <w:rPr>
          <w:i/>
          <w:sz w:val="22"/>
        </w:rPr>
        <w:t>Real-</w:t>
      </w:r>
      <w:r w:rsidRPr="00575561">
        <w:rPr>
          <w:i/>
          <w:sz w:val="22"/>
        </w:rPr>
        <w:t>World Economics Review</w:t>
      </w:r>
      <w:r w:rsidRPr="00575561">
        <w:rPr>
          <w:sz w:val="22"/>
        </w:rPr>
        <w:t xml:space="preserve"> </w:t>
      </w:r>
      <w:r>
        <w:rPr>
          <w:sz w:val="22"/>
        </w:rPr>
        <w:t xml:space="preserve">57: 71-82. </w:t>
      </w:r>
      <w:r w:rsidRPr="00575561">
        <w:rPr>
          <w:sz w:val="22"/>
        </w:rPr>
        <w:t xml:space="preserve">  </w:t>
      </w:r>
    </w:p>
    <w:p w:rsidR="003E717A" w:rsidRPr="00E154F6" w:rsidRDefault="003E717A" w:rsidP="006A254D">
      <w:pPr>
        <w:tabs>
          <w:tab w:val="left" w:pos="426"/>
        </w:tabs>
        <w:spacing w:line="23" w:lineRule="atLeast"/>
        <w:ind w:left="426" w:hanging="426"/>
        <w:contextualSpacing/>
        <w:jc w:val="both"/>
        <w:rPr>
          <w:sz w:val="22"/>
          <w:szCs w:val="22"/>
        </w:rPr>
      </w:pPr>
    </w:p>
    <w:p w:rsidR="006A254D" w:rsidRPr="00E154F6" w:rsidRDefault="00A96EC5" w:rsidP="006A254D">
      <w:pPr>
        <w:tabs>
          <w:tab w:val="left" w:pos="426"/>
        </w:tabs>
        <w:spacing w:line="23" w:lineRule="atLeast"/>
        <w:ind w:left="426" w:hanging="426"/>
        <w:contextualSpacing/>
        <w:jc w:val="both"/>
        <w:rPr>
          <w:sz w:val="22"/>
          <w:szCs w:val="22"/>
        </w:rPr>
      </w:pPr>
      <w:r w:rsidRPr="00E154F6">
        <w:rPr>
          <w:sz w:val="22"/>
          <w:szCs w:val="22"/>
        </w:rPr>
        <w:t>Trainer</w:t>
      </w:r>
      <w:r w:rsidR="00D542C8" w:rsidRPr="00E154F6">
        <w:rPr>
          <w:sz w:val="22"/>
          <w:szCs w:val="22"/>
        </w:rPr>
        <w:t>, T.</w:t>
      </w:r>
      <w:r w:rsidRPr="00E154F6">
        <w:rPr>
          <w:sz w:val="22"/>
          <w:szCs w:val="22"/>
        </w:rPr>
        <w:t xml:space="preserve"> 2012</w:t>
      </w:r>
      <w:r w:rsidR="006A254D" w:rsidRPr="00E154F6">
        <w:rPr>
          <w:sz w:val="22"/>
          <w:szCs w:val="22"/>
        </w:rPr>
        <w:t xml:space="preserve">. Your delightful day: The benefits of life in The Simpler Way. </w:t>
      </w:r>
      <w:r w:rsidR="006A254D" w:rsidRPr="00E154F6">
        <w:rPr>
          <w:i/>
          <w:sz w:val="22"/>
          <w:szCs w:val="22"/>
        </w:rPr>
        <w:t>Simplicity Institute Report 13b</w:t>
      </w:r>
      <w:r w:rsidR="005225D5" w:rsidRPr="00E154F6">
        <w:rPr>
          <w:sz w:val="22"/>
          <w:szCs w:val="22"/>
        </w:rPr>
        <w:t>:</w:t>
      </w:r>
      <w:r w:rsidR="006A254D" w:rsidRPr="00E154F6">
        <w:rPr>
          <w:sz w:val="22"/>
          <w:szCs w:val="22"/>
        </w:rPr>
        <w:t xml:space="preserve"> 1-8. </w:t>
      </w:r>
    </w:p>
    <w:p w:rsidR="006A254D" w:rsidRPr="00E154F6" w:rsidRDefault="006A254D" w:rsidP="006A254D">
      <w:pPr>
        <w:tabs>
          <w:tab w:val="left" w:pos="426"/>
        </w:tabs>
        <w:spacing w:line="23" w:lineRule="atLeast"/>
        <w:ind w:left="426" w:hanging="426"/>
        <w:contextualSpacing/>
        <w:jc w:val="both"/>
        <w:rPr>
          <w:sz w:val="22"/>
          <w:szCs w:val="22"/>
        </w:rPr>
      </w:pPr>
    </w:p>
    <w:p w:rsidR="006A254D" w:rsidRPr="00E154F6" w:rsidRDefault="00C85442" w:rsidP="006A254D">
      <w:pPr>
        <w:tabs>
          <w:tab w:val="left" w:pos="426"/>
        </w:tabs>
        <w:spacing w:line="23" w:lineRule="atLeast"/>
        <w:ind w:left="426" w:hanging="426"/>
        <w:contextualSpacing/>
        <w:jc w:val="both"/>
        <w:rPr>
          <w:sz w:val="22"/>
          <w:szCs w:val="22"/>
        </w:rPr>
      </w:pPr>
      <w:r w:rsidRPr="00E154F6">
        <w:rPr>
          <w:sz w:val="22"/>
          <w:szCs w:val="22"/>
        </w:rPr>
        <w:t xml:space="preserve">Trainer, T. 2013a. Can Europe run on renewable energy? A negative case. </w:t>
      </w:r>
      <w:r w:rsidRPr="00E154F6">
        <w:rPr>
          <w:i/>
          <w:sz w:val="22"/>
          <w:szCs w:val="22"/>
        </w:rPr>
        <w:t>Energy Policy</w:t>
      </w:r>
      <w:r w:rsidRPr="00E154F6">
        <w:rPr>
          <w:sz w:val="22"/>
          <w:szCs w:val="22"/>
        </w:rPr>
        <w:t xml:space="preserve"> </w:t>
      </w:r>
      <w:r w:rsidR="005225D5" w:rsidRPr="00E154F6">
        <w:rPr>
          <w:sz w:val="22"/>
          <w:szCs w:val="22"/>
        </w:rPr>
        <w:t xml:space="preserve">63: </w:t>
      </w:r>
      <w:r w:rsidRPr="00E154F6">
        <w:rPr>
          <w:sz w:val="22"/>
          <w:szCs w:val="22"/>
        </w:rPr>
        <w:t xml:space="preserve">845-850. </w:t>
      </w:r>
    </w:p>
    <w:p w:rsidR="006A254D" w:rsidRPr="00E154F6" w:rsidRDefault="006A254D" w:rsidP="006A254D">
      <w:pPr>
        <w:tabs>
          <w:tab w:val="left" w:pos="426"/>
        </w:tabs>
        <w:spacing w:line="23" w:lineRule="atLeast"/>
        <w:ind w:left="426" w:hanging="426"/>
        <w:contextualSpacing/>
        <w:jc w:val="both"/>
        <w:rPr>
          <w:sz w:val="22"/>
          <w:szCs w:val="22"/>
        </w:rPr>
      </w:pPr>
    </w:p>
    <w:p w:rsidR="006A254D" w:rsidRPr="00E154F6" w:rsidRDefault="009D504B" w:rsidP="006A254D">
      <w:pPr>
        <w:tabs>
          <w:tab w:val="left" w:pos="426"/>
        </w:tabs>
        <w:spacing w:line="23" w:lineRule="atLeast"/>
        <w:ind w:left="426" w:hanging="426"/>
        <w:contextualSpacing/>
        <w:jc w:val="both"/>
        <w:rPr>
          <w:sz w:val="22"/>
          <w:szCs w:val="22"/>
        </w:rPr>
      </w:pPr>
      <w:r w:rsidRPr="00E154F6">
        <w:rPr>
          <w:sz w:val="22"/>
          <w:szCs w:val="22"/>
        </w:rPr>
        <w:t>Trainer, T. 2013b. Can the world run on renewable e</w:t>
      </w:r>
      <w:r w:rsidR="00C85442" w:rsidRPr="00E154F6">
        <w:rPr>
          <w:sz w:val="22"/>
          <w:szCs w:val="22"/>
        </w:rPr>
        <w:t xml:space="preserve">nergy. </w:t>
      </w:r>
      <w:r w:rsidR="00C85442" w:rsidRPr="00E154F6">
        <w:rPr>
          <w:i/>
          <w:sz w:val="22"/>
          <w:szCs w:val="22"/>
        </w:rPr>
        <w:t>Humanomics</w:t>
      </w:r>
      <w:r w:rsidR="00C85442" w:rsidRPr="00E154F6">
        <w:rPr>
          <w:sz w:val="22"/>
          <w:szCs w:val="22"/>
        </w:rPr>
        <w:t xml:space="preserve"> </w:t>
      </w:r>
      <w:r w:rsidR="005225D5" w:rsidRPr="00E154F6">
        <w:rPr>
          <w:sz w:val="22"/>
          <w:szCs w:val="22"/>
        </w:rPr>
        <w:t xml:space="preserve"> 29 (2): </w:t>
      </w:r>
      <w:r w:rsidR="00C85442" w:rsidRPr="00E154F6">
        <w:rPr>
          <w:sz w:val="22"/>
          <w:szCs w:val="22"/>
        </w:rPr>
        <w:t xml:space="preserve">88-104. </w:t>
      </w:r>
    </w:p>
    <w:p w:rsidR="006A254D" w:rsidRDefault="006A254D" w:rsidP="006A254D">
      <w:pPr>
        <w:tabs>
          <w:tab w:val="left" w:pos="426"/>
        </w:tabs>
        <w:spacing w:line="23" w:lineRule="atLeast"/>
        <w:ind w:left="426" w:hanging="426"/>
        <w:contextualSpacing/>
        <w:jc w:val="both"/>
        <w:rPr>
          <w:sz w:val="22"/>
          <w:szCs w:val="22"/>
        </w:rPr>
      </w:pPr>
    </w:p>
    <w:p w:rsidR="004549F2" w:rsidRPr="004549F2" w:rsidRDefault="004549F2" w:rsidP="006A254D">
      <w:pPr>
        <w:tabs>
          <w:tab w:val="left" w:pos="426"/>
        </w:tabs>
        <w:spacing w:line="23" w:lineRule="atLeast"/>
        <w:ind w:left="426" w:hanging="426"/>
        <w:contextualSpacing/>
        <w:jc w:val="both"/>
        <w:rPr>
          <w:i/>
          <w:sz w:val="22"/>
          <w:szCs w:val="22"/>
        </w:rPr>
      </w:pPr>
      <w:r>
        <w:rPr>
          <w:sz w:val="22"/>
          <w:szCs w:val="22"/>
        </w:rPr>
        <w:t xml:space="preserve">Tremblay, M., Colley, R., Saunders, T., Healy, G, and Owen, N. 2010. Physiological and health implications of a sedentary lifestyle. </w:t>
      </w:r>
      <w:r>
        <w:rPr>
          <w:i/>
          <w:sz w:val="22"/>
          <w:szCs w:val="22"/>
        </w:rPr>
        <w:t xml:space="preserve">Appl. Physiol. Nutr. Metab. </w:t>
      </w:r>
      <w:r w:rsidRPr="004549F2">
        <w:rPr>
          <w:sz w:val="22"/>
          <w:szCs w:val="22"/>
        </w:rPr>
        <w:t>35: 725-740.</w:t>
      </w:r>
    </w:p>
    <w:p w:rsidR="004549F2" w:rsidRPr="00E154F6" w:rsidRDefault="004549F2" w:rsidP="006A254D">
      <w:pPr>
        <w:tabs>
          <w:tab w:val="left" w:pos="426"/>
        </w:tabs>
        <w:spacing w:line="23" w:lineRule="atLeast"/>
        <w:ind w:left="426" w:hanging="426"/>
        <w:contextualSpacing/>
        <w:jc w:val="both"/>
        <w:rPr>
          <w:sz w:val="22"/>
          <w:szCs w:val="22"/>
        </w:rPr>
      </w:pPr>
    </w:p>
    <w:p w:rsidR="004A591C" w:rsidRPr="00E154F6" w:rsidRDefault="00A96EC5" w:rsidP="006A254D">
      <w:pPr>
        <w:tabs>
          <w:tab w:val="left" w:pos="426"/>
        </w:tabs>
        <w:spacing w:line="23" w:lineRule="atLeast"/>
        <w:ind w:left="426" w:hanging="426"/>
        <w:contextualSpacing/>
        <w:jc w:val="both"/>
        <w:rPr>
          <w:sz w:val="22"/>
          <w:szCs w:val="22"/>
        </w:rPr>
      </w:pPr>
      <w:r w:rsidRPr="00E154F6">
        <w:rPr>
          <w:sz w:val="22"/>
          <w:szCs w:val="22"/>
        </w:rPr>
        <w:t xml:space="preserve">Turner, </w:t>
      </w:r>
      <w:r w:rsidR="006A254D" w:rsidRPr="00E154F6">
        <w:rPr>
          <w:sz w:val="22"/>
          <w:szCs w:val="22"/>
        </w:rPr>
        <w:t xml:space="preserve">G. </w:t>
      </w:r>
      <w:r w:rsidRPr="00E154F6">
        <w:rPr>
          <w:sz w:val="22"/>
          <w:szCs w:val="22"/>
        </w:rPr>
        <w:t>2014</w:t>
      </w:r>
      <w:r w:rsidR="006A254D" w:rsidRPr="00E154F6">
        <w:rPr>
          <w:sz w:val="22"/>
          <w:szCs w:val="22"/>
        </w:rPr>
        <w:t xml:space="preserve">. Is collapse imminent? An updated comparison of the </w:t>
      </w:r>
      <w:r w:rsidR="006A254D" w:rsidRPr="00E154F6">
        <w:rPr>
          <w:i/>
          <w:sz w:val="22"/>
          <w:szCs w:val="22"/>
        </w:rPr>
        <w:t>Limits to Growth</w:t>
      </w:r>
      <w:r w:rsidR="006A254D" w:rsidRPr="00E154F6">
        <w:rPr>
          <w:sz w:val="22"/>
          <w:szCs w:val="22"/>
        </w:rPr>
        <w:t xml:space="preserve"> with historical data. </w:t>
      </w:r>
      <w:r w:rsidR="006A254D" w:rsidRPr="00E154F6">
        <w:rPr>
          <w:i/>
          <w:sz w:val="22"/>
          <w:szCs w:val="22"/>
        </w:rPr>
        <w:t>MSSI Research Paper</w:t>
      </w:r>
      <w:r w:rsidR="005225D5" w:rsidRPr="00E154F6">
        <w:rPr>
          <w:sz w:val="22"/>
          <w:szCs w:val="22"/>
        </w:rPr>
        <w:t xml:space="preserve"> (No.4, August 2014) 1-21. </w:t>
      </w:r>
    </w:p>
    <w:p w:rsidR="00EC4422" w:rsidRPr="00E154F6" w:rsidRDefault="00EC4422" w:rsidP="00A96EC5">
      <w:pPr>
        <w:rPr>
          <w:sz w:val="22"/>
          <w:szCs w:val="22"/>
        </w:rPr>
      </w:pPr>
    </w:p>
    <w:p w:rsidR="000F7397" w:rsidRPr="00E154F6" w:rsidRDefault="00EC4422" w:rsidP="000F7397">
      <w:pPr>
        <w:spacing w:line="23" w:lineRule="atLeast"/>
        <w:ind w:left="426" w:hanging="426"/>
        <w:contextualSpacing/>
        <w:jc w:val="both"/>
        <w:rPr>
          <w:sz w:val="22"/>
          <w:szCs w:val="22"/>
        </w:rPr>
      </w:pPr>
      <w:r w:rsidRPr="00E154F6">
        <w:rPr>
          <w:sz w:val="22"/>
          <w:szCs w:val="22"/>
        </w:rPr>
        <w:t xml:space="preserve">Tverberg, G. 2012. Oil supply limits and the continuing financial crisis. </w:t>
      </w:r>
      <w:r w:rsidRPr="00E154F6">
        <w:rPr>
          <w:i/>
          <w:sz w:val="22"/>
          <w:szCs w:val="22"/>
        </w:rPr>
        <w:t xml:space="preserve">Energy </w:t>
      </w:r>
      <w:r w:rsidRPr="00E154F6">
        <w:rPr>
          <w:sz w:val="22"/>
          <w:szCs w:val="22"/>
        </w:rPr>
        <w:t>37</w:t>
      </w:r>
      <w:r w:rsidR="005225D5" w:rsidRPr="00E154F6">
        <w:rPr>
          <w:sz w:val="22"/>
          <w:szCs w:val="22"/>
        </w:rPr>
        <w:t xml:space="preserve"> </w:t>
      </w:r>
      <w:r w:rsidRPr="00E154F6">
        <w:rPr>
          <w:sz w:val="22"/>
          <w:szCs w:val="22"/>
        </w:rPr>
        <w:t xml:space="preserve">(1): 27-34.  </w:t>
      </w:r>
    </w:p>
    <w:p w:rsidR="000F7397" w:rsidRDefault="000F7397" w:rsidP="000F7397">
      <w:pPr>
        <w:spacing w:line="23" w:lineRule="atLeast"/>
        <w:ind w:left="426" w:hanging="426"/>
        <w:contextualSpacing/>
        <w:jc w:val="both"/>
        <w:rPr>
          <w:sz w:val="22"/>
          <w:szCs w:val="22"/>
        </w:rPr>
      </w:pPr>
    </w:p>
    <w:p w:rsidR="002976A0" w:rsidRPr="002976A0" w:rsidRDefault="002976A0" w:rsidP="000F7397">
      <w:pPr>
        <w:spacing w:line="23" w:lineRule="atLeast"/>
        <w:ind w:left="426" w:hanging="426"/>
        <w:contextualSpacing/>
        <w:jc w:val="both"/>
        <w:rPr>
          <w:sz w:val="22"/>
          <w:szCs w:val="22"/>
        </w:rPr>
      </w:pPr>
      <w:r>
        <w:rPr>
          <w:sz w:val="22"/>
          <w:szCs w:val="22"/>
        </w:rPr>
        <w:t xml:space="preserve">United Nations, 2013. Wake up before it’s too late: Make agriculture truly sustainable now for food security in a changing climate. </w:t>
      </w:r>
      <w:r>
        <w:rPr>
          <w:i/>
          <w:sz w:val="22"/>
          <w:szCs w:val="22"/>
        </w:rPr>
        <w:t>Trade and Environment Review 2013</w:t>
      </w:r>
      <w:r>
        <w:rPr>
          <w:sz w:val="22"/>
          <w:szCs w:val="22"/>
        </w:rPr>
        <w:t xml:space="preserve">. Available at: </w:t>
      </w:r>
      <w:hyperlink r:id="rId16" w:history="1">
        <w:r w:rsidRPr="00A37462">
          <w:rPr>
            <w:rStyle w:val="Hyperlink"/>
            <w:sz w:val="22"/>
            <w:szCs w:val="22"/>
          </w:rPr>
          <w:t>http://unctad.org/en/PublicationsLibrary/ditcted2012d3_en.pdf</w:t>
        </w:r>
      </w:hyperlink>
      <w:r>
        <w:rPr>
          <w:sz w:val="22"/>
          <w:szCs w:val="22"/>
        </w:rPr>
        <w:t xml:space="preserve"> </w:t>
      </w:r>
    </w:p>
    <w:p w:rsidR="002976A0" w:rsidRPr="00E154F6" w:rsidRDefault="002976A0" w:rsidP="000F7397">
      <w:pPr>
        <w:spacing w:line="23" w:lineRule="atLeast"/>
        <w:ind w:left="426" w:hanging="426"/>
        <w:contextualSpacing/>
        <w:jc w:val="both"/>
        <w:rPr>
          <w:sz w:val="22"/>
          <w:szCs w:val="22"/>
        </w:rPr>
      </w:pPr>
    </w:p>
    <w:p w:rsidR="00C93CCC" w:rsidRPr="00E154F6" w:rsidRDefault="000F7397" w:rsidP="000F7397">
      <w:pPr>
        <w:spacing w:line="23" w:lineRule="atLeast"/>
        <w:ind w:left="426" w:hanging="426"/>
        <w:contextualSpacing/>
        <w:jc w:val="both"/>
        <w:rPr>
          <w:sz w:val="22"/>
          <w:szCs w:val="22"/>
        </w:rPr>
      </w:pPr>
      <w:r w:rsidRPr="00E154F6">
        <w:rPr>
          <w:sz w:val="22"/>
          <w:szCs w:val="22"/>
        </w:rPr>
        <w:t>UNHCR, 2014. Water, Sanitation and Hygiene. Available at:</w:t>
      </w:r>
    </w:p>
    <w:p w:rsidR="000F7397" w:rsidRPr="00E154F6" w:rsidRDefault="00360F6B" w:rsidP="00C93CCC">
      <w:pPr>
        <w:spacing w:line="23" w:lineRule="atLeast"/>
        <w:ind w:left="426"/>
        <w:contextualSpacing/>
        <w:jc w:val="both"/>
        <w:rPr>
          <w:sz w:val="22"/>
          <w:szCs w:val="22"/>
        </w:rPr>
      </w:pPr>
      <w:hyperlink r:id="rId17" w:history="1">
        <w:r w:rsidR="000F7397" w:rsidRPr="00E154F6">
          <w:rPr>
            <w:rStyle w:val="Hyperlink"/>
            <w:sz w:val="22"/>
            <w:szCs w:val="22"/>
          </w:rPr>
          <w:t>http://www.unhcr.org/pages/49c3646cef.html</w:t>
        </w:r>
      </w:hyperlink>
      <w:r w:rsidR="000F7397" w:rsidRPr="00E154F6">
        <w:rPr>
          <w:sz w:val="22"/>
          <w:szCs w:val="22"/>
        </w:rPr>
        <w:t xml:space="preserve"> (accessed 2 November 2014).</w:t>
      </w:r>
    </w:p>
    <w:p w:rsidR="001F4B79" w:rsidRPr="00E154F6" w:rsidRDefault="001F4B79" w:rsidP="000F7397">
      <w:pPr>
        <w:spacing w:line="23" w:lineRule="atLeast"/>
        <w:ind w:left="426" w:hanging="426"/>
        <w:contextualSpacing/>
        <w:jc w:val="both"/>
        <w:rPr>
          <w:sz w:val="22"/>
          <w:szCs w:val="22"/>
        </w:rPr>
      </w:pPr>
    </w:p>
    <w:p w:rsidR="0091037D" w:rsidRPr="00E154F6" w:rsidRDefault="00EC4422" w:rsidP="0091037D">
      <w:pPr>
        <w:spacing w:line="23" w:lineRule="atLeast"/>
        <w:ind w:left="426" w:hanging="426"/>
        <w:contextualSpacing/>
        <w:jc w:val="both"/>
        <w:rPr>
          <w:noProof/>
          <w:sz w:val="22"/>
          <w:szCs w:val="22"/>
        </w:rPr>
      </w:pPr>
      <w:r w:rsidRPr="00E154F6">
        <w:rPr>
          <w:noProof/>
          <w:sz w:val="22"/>
          <w:szCs w:val="22"/>
        </w:rPr>
        <w:t xml:space="preserve">Vale, R., and Vale, B. 2013. </w:t>
      </w:r>
      <w:r w:rsidRPr="00E154F6">
        <w:rPr>
          <w:i/>
          <w:noProof/>
          <w:sz w:val="22"/>
          <w:szCs w:val="22"/>
        </w:rPr>
        <w:t>Living within a fair share ecological footprint</w:t>
      </w:r>
      <w:r w:rsidRPr="00E154F6">
        <w:rPr>
          <w:noProof/>
          <w:sz w:val="22"/>
          <w:szCs w:val="22"/>
        </w:rPr>
        <w:t xml:space="preserve">. London: Earthscan. </w:t>
      </w:r>
    </w:p>
    <w:p w:rsidR="00674229" w:rsidRPr="00E154F6" w:rsidRDefault="00674229" w:rsidP="0091037D">
      <w:pPr>
        <w:spacing w:line="23" w:lineRule="atLeast"/>
        <w:ind w:left="426" w:hanging="426"/>
        <w:contextualSpacing/>
        <w:jc w:val="both"/>
        <w:rPr>
          <w:noProof/>
          <w:sz w:val="22"/>
          <w:szCs w:val="22"/>
        </w:rPr>
      </w:pPr>
    </w:p>
    <w:p w:rsidR="00674229" w:rsidRPr="00E154F6" w:rsidRDefault="00674229" w:rsidP="00674229">
      <w:pPr>
        <w:spacing w:line="23" w:lineRule="atLeast"/>
        <w:ind w:left="426" w:hanging="426"/>
        <w:contextualSpacing/>
        <w:jc w:val="both"/>
        <w:rPr>
          <w:sz w:val="22"/>
          <w:szCs w:val="22"/>
        </w:rPr>
      </w:pPr>
      <w:r w:rsidRPr="00E154F6">
        <w:rPr>
          <w:sz w:val="22"/>
          <w:szCs w:val="22"/>
        </w:rPr>
        <w:t xml:space="preserve">Vanenbroeck, G. (ed.) 1991. </w:t>
      </w:r>
      <w:r w:rsidRPr="00E154F6">
        <w:rPr>
          <w:i/>
          <w:sz w:val="22"/>
          <w:szCs w:val="22"/>
        </w:rPr>
        <w:t>Less is more: An anthology of ancient and modern voices raised in praise of simplicity</w:t>
      </w:r>
      <w:r w:rsidRPr="00E154F6">
        <w:rPr>
          <w:sz w:val="22"/>
          <w:szCs w:val="22"/>
        </w:rPr>
        <w:t>. Vermont: Inner Traditions.</w:t>
      </w:r>
    </w:p>
    <w:p w:rsidR="0091037D" w:rsidRPr="00E154F6" w:rsidRDefault="0091037D" w:rsidP="00674229">
      <w:pPr>
        <w:spacing w:line="23" w:lineRule="atLeast"/>
        <w:contextualSpacing/>
        <w:jc w:val="both"/>
        <w:rPr>
          <w:noProof/>
          <w:sz w:val="22"/>
          <w:szCs w:val="22"/>
        </w:rPr>
      </w:pPr>
    </w:p>
    <w:p w:rsidR="009D504B" w:rsidRPr="00E154F6" w:rsidRDefault="009D504B" w:rsidP="0091037D">
      <w:pPr>
        <w:spacing w:line="23" w:lineRule="atLeast"/>
        <w:ind w:left="426" w:hanging="426"/>
        <w:contextualSpacing/>
        <w:jc w:val="both"/>
        <w:rPr>
          <w:noProof/>
          <w:sz w:val="22"/>
          <w:szCs w:val="22"/>
        </w:rPr>
      </w:pPr>
      <w:r w:rsidRPr="00E154F6">
        <w:rPr>
          <w:noProof/>
          <w:sz w:val="22"/>
          <w:szCs w:val="22"/>
        </w:rPr>
        <w:t>Wikipedia 2014.</w:t>
      </w:r>
      <w:r w:rsidRPr="00E154F6">
        <w:rPr>
          <w:i/>
          <w:noProof/>
          <w:sz w:val="22"/>
          <w:szCs w:val="22"/>
        </w:rPr>
        <w:t xml:space="preserve"> </w:t>
      </w:r>
      <w:r w:rsidRPr="00E154F6">
        <w:rPr>
          <w:noProof/>
          <w:sz w:val="22"/>
          <w:szCs w:val="22"/>
        </w:rPr>
        <w:t>Water</w:t>
      </w:r>
      <w:r w:rsidR="00A50F34" w:rsidRPr="00E154F6">
        <w:rPr>
          <w:noProof/>
          <w:sz w:val="22"/>
          <w:szCs w:val="22"/>
        </w:rPr>
        <w:t xml:space="preserve"> supply and sanitation in the United States</w:t>
      </w:r>
      <w:r w:rsidRPr="00E154F6">
        <w:rPr>
          <w:noProof/>
          <w:sz w:val="22"/>
          <w:szCs w:val="22"/>
        </w:rPr>
        <w:t xml:space="preserve">. Available at: </w:t>
      </w:r>
      <w:hyperlink r:id="rId18" w:history="1">
        <w:r w:rsidRPr="00E154F6">
          <w:rPr>
            <w:rStyle w:val="Hyperlink"/>
            <w:noProof/>
            <w:sz w:val="22"/>
            <w:szCs w:val="22"/>
          </w:rPr>
          <w:t>http://en.wikipedia.org/wiki/Water_supply_and_sanitation_in_the_United_States</w:t>
        </w:r>
      </w:hyperlink>
      <w:r w:rsidRPr="00E154F6">
        <w:rPr>
          <w:noProof/>
          <w:sz w:val="22"/>
          <w:szCs w:val="22"/>
        </w:rPr>
        <w:t xml:space="preserve"> (accessed 2 November 2014).</w:t>
      </w:r>
    </w:p>
    <w:p w:rsidR="009D504B" w:rsidRPr="00E154F6" w:rsidRDefault="009D504B" w:rsidP="0091037D">
      <w:pPr>
        <w:spacing w:line="23" w:lineRule="atLeast"/>
        <w:ind w:left="426" w:hanging="426"/>
        <w:contextualSpacing/>
        <w:jc w:val="both"/>
        <w:rPr>
          <w:noProof/>
          <w:sz w:val="22"/>
          <w:szCs w:val="22"/>
        </w:rPr>
      </w:pPr>
    </w:p>
    <w:p w:rsidR="0041202B" w:rsidRPr="00E154F6" w:rsidRDefault="00C85442" w:rsidP="0041202B">
      <w:pPr>
        <w:spacing w:line="23" w:lineRule="atLeast"/>
        <w:ind w:left="426" w:hanging="426"/>
        <w:contextualSpacing/>
        <w:jc w:val="both"/>
        <w:rPr>
          <w:noProof/>
          <w:sz w:val="22"/>
          <w:szCs w:val="22"/>
        </w:rPr>
      </w:pPr>
      <w:r w:rsidRPr="00E154F6">
        <w:rPr>
          <w:sz w:val="22"/>
          <w:szCs w:val="22"/>
        </w:rPr>
        <w:t xml:space="preserve">Wilkinson, R., and Pickett, K. 2010. </w:t>
      </w:r>
      <w:r w:rsidRPr="00E154F6">
        <w:rPr>
          <w:i/>
          <w:sz w:val="22"/>
          <w:szCs w:val="22"/>
        </w:rPr>
        <w:t>The spirit level: Why greater equality makes societies stronger</w:t>
      </w:r>
      <w:r w:rsidRPr="00E154F6">
        <w:rPr>
          <w:sz w:val="22"/>
          <w:szCs w:val="22"/>
        </w:rPr>
        <w:t>. London: Penguin.</w:t>
      </w:r>
    </w:p>
    <w:p w:rsidR="004113E5" w:rsidRPr="00E154F6" w:rsidRDefault="004113E5" w:rsidP="0041202B">
      <w:pPr>
        <w:spacing w:line="23" w:lineRule="atLeast"/>
        <w:ind w:left="426" w:hanging="426"/>
        <w:contextualSpacing/>
        <w:jc w:val="both"/>
        <w:rPr>
          <w:noProof/>
          <w:sz w:val="22"/>
          <w:szCs w:val="22"/>
        </w:rPr>
      </w:pPr>
    </w:p>
    <w:p w:rsidR="0098665D" w:rsidRDefault="004113E5" w:rsidP="002D5BBF">
      <w:pPr>
        <w:spacing w:line="23" w:lineRule="atLeast"/>
        <w:ind w:left="426" w:hanging="426"/>
        <w:contextualSpacing/>
        <w:jc w:val="both"/>
        <w:rPr>
          <w:noProof/>
          <w:sz w:val="22"/>
          <w:szCs w:val="22"/>
        </w:rPr>
      </w:pPr>
      <w:r w:rsidRPr="00E154F6">
        <w:rPr>
          <w:noProof/>
          <w:sz w:val="22"/>
          <w:szCs w:val="22"/>
        </w:rPr>
        <w:lastRenderedPageBreak/>
        <w:t xml:space="preserve">Wood, R., Lenzen, M., Dey, C. and Lundie, S. 2006. A comparative study of some environmental impacts of conventional and organic farming in Australia. </w:t>
      </w:r>
      <w:r w:rsidRPr="00E154F6">
        <w:rPr>
          <w:i/>
          <w:noProof/>
          <w:sz w:val="22"/>
          <w:szCs w:val="22"/>
        </w:rPr>
        <w:t>Agricultural Studies</w:t>
      </w:r>
      <w:r w:rsidRPr="00E154F6">
        <w:rPr>
          <w:noProof/>
          <w:sz w:val="22"/>
          <w:szCs w:val="22"/>
        </w:rPr>
        <w:t xml:space="preserve"> </w:t>
      </w:r>
      <w:r w:rsidR="005225D5" w:rsidRPr="00E154F6">
        <w:rPr>
          <w:noProof/>
          <w:sz w:val="22"/>
          <w:szCs w:val="22"/>
        </w:rPr>
        <w:t xml:space="preserve"> </w:t>
      </w:r>
      <w:r w:rsidRPr="00E154F6">
        <w:rPr>
          <w:noProof/>
          <w:sz w:val="22"/>
          <w:szCs w:val="22"/>
        </w:rPr>
        <w:t xml:space="preserve">89 (2-3): 324-348.  </w:t>
      </w:r>
    </w:p>
    <w:p w:rsidR="004113E5" w:rsidRPr="00E154F6" w:rsidRDefault="004113E5" w:rsidP="002D5BBF">
      <w:pPr>
        <w:spacing w:line="23" w:lineRule="atLeast"/>
        <w:ind w:left="426" w:hanging="426"/>
        <w:contextualSpacing/>
        <w:jc w:val="both"/>
        <w:rPr>
          <w:noProof/>
          <w:sz w:val="22"/>
          <w:szCs w:val="22"/>
        </w:rPr>
      </w:pPr>
    </w:p>
    <w:p w:rsidR="00DB56C0" w:rsidRPr="00E154F6" w:rsidRDefault="0041202B" w:rsidP="00E4138D">
      <w:pPr>
        <w:spacing w:line="23" w:lineRule="atLeast"/>
        <w:ind w:left="426" w:hanging="426"/>
        <w:contextualSpacing/>
        <w:jc w:val="both"/>
        <w:rPr>
          <w:sz w:val="22"/>
          <w:szCs w:val="22"/>
        </w:rPr>
      </w:pPr>
      <w:proofErr w:type="gramStart"/>
      <w:r w:rsidRPr="00E154F6">
        <w:rPr>
          <w:sz w:val="22"/>
          <w:szCs w:val="22"/>
        </w:rPr>
        <w:t>World Health Organization, 2013.</w:t>
      </w:r>
      <w:proofErr w:type="gramEnd"/>
      <w:r w:rsidRPr="00E154F6">
        <w:rPr>
          <w:sz w:val="22"/>
          <w:szCs w:val="22"/>
        </w:rPr>
        <w:t xml:space="preserve"> How much water is needed in emergencies? Available at: </w:t>
      </w:r>
      <w:hyperlink r:id="rId19" w:history="1">
        <w:r w:rsidRPr="00E154F6">
          <w:rPr>
            <w:rStyle w:val="Hyperlink"/>
            <w:sz w:val="22"/>
            <w:szCs w:val="22"/>
          </w:rPr>
          <w:t>http://www.who.int/water_sanitation_health/publications/2011/WHO_TN_09_How_much_water_is_needed.pdf?ua=1</w:t>
        </w:r>
      </w:hyperlink>
      <w:r w:rsidRPr="00E154F6">
        <w:rPr>
          <w:sz w:val="22"/>
          <w:szCs w:val="22"/>
        </w:rPr>
        <w:t xml:space="preserve"> (accessed 2 November 2014). </w:t>
      </w:r>
    </w:p>
    <w:sectPr w:rsidR="00DB56C0" w:rsidRPr="00E154F6" w:rsidSect="004454C8">
      <w:footerReference w:type="even" r:id="rId20"/>
      <w:footerReference w:type="default" r:id="rId21"/>
      <w:pgSz w:w="11900" w:h="16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59B" w:rsidRDefault="0013059B">
      <w:r>
        <w:separator/>
      </w:r>
    </w:p>
  </w:endnote>
  <w:endnote w:type="continuationSeparator" w:id="0">
    <w:p w:rsidR="0013059B" w:rsidRDefault="0013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B" w:rsidRDefault="0013059B" w:rsidP="00D37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59B" w:rsidRDefault="0013059B" w:rsidP="00D378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9B" w:rsidRDefault="0013059B" w:rsidP="00D37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F6B">
      <w:rPr>
        <w:rStyle w:val="PageNumber"/>
        <w:noProof/>
      </w:rPr>
      <w:t>1</w:t>
    </w:r>
    <w:r>
      <w:rPr>
        <w:rStyle w:val="PageNumber"/>
      </w:rPr>
      <w:fldChar w:fldCharType="end"/>
    </w:r>
  </w:p>
  <w:p w:rsidR="0013059B" w:rsidRDefault="0013059B" w:rsidP="00D378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59B" w:rsidRDefault="0013059B">
      <w:r>
        <w:separator/>
      </w:r>
    </w:p>
  </w:footnote>
  <w:footnote w:type="continuationSeparator" w:id="0">
    <w:p w:rsidR="0013059B" w:rsidRDefault="0013059B">
      <w:r>
        <w:continuationSeparator/>
      </w:r>
    </w:p>
  </w:footnote>
  <w:footnote w:id="1">
    <w:p w:rsidR="0013059B" w:rsidRPr="000A33D1" w:rsidRDefault="0013059B" w:rsidP="000A33D1">
      <w:pPr>
        <w:jc w:val="both"/>
        <w:rPr>
          <w:sz w:val="18"/>
          <w:szCs w:val="18"/>
        </w:rPr>
      </w:pPr>
      <w:r w:rsidRPr="00D047BE">
        <w:rPr>
          <w:rStyle w:val="FootnoteReference"/>
          <w:sz w:val="18"/>
          <w:szCs w:val="18"/>
        </w:rPr>
        <w:footnoteRef/>
      </w:r>
      <w:r w:rsidRPr="00D047BE">
        <w:rPr>
          <w:sz w:val="18"/>
          <w:szCs w:val="18"/>
        </w:rPr>
        <w:t xml:space="preserve"> There are, however, deep structural complications underlying the requirement to stop driving </w:t>
      </w:r>
      <w:r>
        <w:rPr>
          <w:sz w:val="18"/>
          <w:szCs w:val="18"/>
        </w:rPr>
        <w:t>so</w:t>
      </w:r>
      <w:r w:rsidRPr="00D047BE">
        <w:rPr>
          <w:sz w:val="18"/>
          <w:szCs w:val="18"/>
        </w:rPr>
        <w:t xml:space="preserve"> much, which should not be ignored. For many people today driving is the only way of getting to work, so the injunction to ‘get out of your car’ may frustrate those people who would love to drive less but cannot, due to a lack of viable alternatives. Suburbia was built on the basis of cheap oil, which meant that ‘sprawl’ was not seen as much of a problem. But now that oil is getting more expensive</w:t>
      </w:r>
      <w:r>
        <w:rPr>
          <w:sz w:val="18"/>
          <w:szCs w:val="18"/>
        </w:rPr>
        <w:t xml:space="preserve"> (Alexander, 2014b) and the climate crisis is intensifying (Anderson and Bows, 2011)</w:t>
      </w:r>
      <w:r w:rsidRPr="00D047BE">
        <w:rPr>
          <w:sz w:val="18"/>
          <w:szCs w:val="18"/>
        </w:rPr>
        <w:t>, the long commutes are becoming increasingly problematic, not only from a cost perspective, but also fro</w:t>
      </w:r>
      <w:r>
        <w:rPr>
          <w:sz w:val="18"/>
          <w:szCs w:val="18"/>
        </w:rPr>
        <w:t>m an environmental perspective.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6265"/>
    <w:multiLevelType w:val="hybridMultilevel"/>
    <w:tmpl w:val="1A56A76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nsid w:val="0E09204F"/>
    <w:multiLevelType w:val="hybridMultilevel"/>
    <w:tmpl w:val="9FF6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C0"/>
    <w:rsid w:val="00006D6A"/>
    <w:rsid w:val="00011584"/>
    <w:rsid w:val="00023107"/>
    <w:rsid w:val="000237D0"/>
    <w:rsid w:val="00026AA5"/>
    <w:rsid w:val="000341AC"/>
    <w:rsid w:val="000373F4"/>
    <w:rsid w:val="000410D8"/>
    <w:rsid w:val="000540A1"/>
    <w:rsid w:val="00054B9C"/>
    <w:rsid w:val="00055BF0"/>
    <w:rsid w:val="00056CAE"/>
    <w:rsid w:val="00056D5C"/>
    <w:rsid w:val="00057F37"/>
    <w:rsid w:val="00062230"/>
    <w:rsid w:val="0006324C"/>
    <w:rsid w:val="00063EB5"/>
    <w:rsid w:val="00064C0E"/>
    <w:rsid w:val="00065713"/>
    <w:rsid w:val="0006603C"/>
    <w:rsid w:val="00066CF8"/>
    <w:rsid w:val="0006701A"/>
    <w:rsid w:val="00072225"/>
    <w:rsid w:val="0007395B"/>
    <w:rsid w:val="00076B8D"/>
    <w:rsid w:val="00080C40"/>
    <w:rsid w:val="0008136A"/>
    <w:rsid w:val="000817D9"/>
    <w:rsid w:val="000828E5"/>
    <w:rsid w:val="000846A4"/>
    <w:rsid w:val="00084B57"/>
    <w:rsid w:val="000944A9"/>
    <w:rsid w:val="000948E4"/>
    <w:rsid w:val="00097733"/>
    <w:rsid w:val="000A10E6"/>
    <w:rsid w:val="000A1116"/>
    <w:rsid w:val="000A2107"/>
    <w:rsid w:val="000A33D1"/>
    <w:rsid w:val="000A44B5"/>
    <w:rsid w:val="000A6CFF"/>
    <w:rsid w:val="000A7DF6"/>
    <w:rsid w:val="000B1632"/>
    <w:rsid w:val="000B4A14"/>
    <w:rsid w:val="000B553A"/>
    <w:rsid w:val="000C2C13"/>
    <w:rsid w:val="000C4D85"/>
    <w:rsid w:val="000C6A6E"/>
    <w:rsid w:val="000D2B49"/>
    <w:rsid w:val="000D4D2E"/>
    <w:rsid w:val="000D5E80"/>
    <w:rsid w:val="000E74E7"/>
    <w:rsid w:val="000F0294"/>
    <w:rsid w:val="000F32B7"/>
    <w:rsid w:val="000F63D8"/>
    <w:rsid w:val="000F7397"/>
    <w:rsid w:val="000F75D4"/>
    <w:rsid w:val="00102DAC"/>
    <w:rsid w:val="00104C67"/>
    <w:rsid w:val="00116555"/>
    <w:rsid w:val="001171C2"/>
    <w:rsid w:val="00121190"/>
    <w:rsid w:val="00121436"/>
    <w:rsid w:val="00121515"/>
    <w:rsid w:val="0012655E"/>
    <w:rsid w:val="0013059B"/>
    <w:rsid w:val="00136A06"/>
    <w:rsid w:val="00142AF6"/>
    <w:rsid w:val="001435CE"/>
    <w:rsid w:val="00146D50"/>
    <w:rsid w:val="001552E1"/>
    <w:rsid w:val="00157B9E"/>
    <w:rsid w:val="001612D8"/>
    <w:rsid w:val="00162448"/>
    <w:rsid w:val="00162501"/>
    <w:rsid w:val="00162AAC"/>
    <w:rsid w:val="00165D9F"/>
    <w:rsid w:val="00167261"/>
    <w:rsid w:val="00170CB2"/>
    <w:rsid w:val="001733C5"/>
    <w:rsid w:val="0017497D"/>
    <w:rsid w:val="00176087"/>
    <w:rsid w:val="0018120C"/>
    <w:rsid w:val="001840E2"/>
    <w:rsid w:val="0018523B"/>
    <w:rsid w:val="00185479"/>
    <w:rsid w:val="00190BC9"/>
    <w:rsid w:val="001949B4"/>
    <w:rsid w:val="00194B6F"/>
    <w:rsid w:val="001A38B0"/>
    <w:rsid w:val="001A705D"/>
    <w:rsid w:val="001B7025"/>
    <w:rsid w:val="001C0467"/>
    <w:rsid w:val="001C0555"/>
    <w:rsid w:val="001D0FFC"/>
    <w:rsid w:val="001D6AD6"/>
    <w:rsid w:val="001E1B68"/>
    <w:rsid w:val="001E48EE"/>
    <w:rsid w:val="001E6328"/>
    <w:rsid w:val="001E7B06"/>
    <w:rsid w:val="001F0E78"/>
    <w:rsid w:val="001F11DD"/>
    <w:rsid w:val="001F3187"/>
    <w:rsid w:val="001F4B79"/>
    <w:rsid w:val="001F7E78"/>
    <w:rsid w:val="002002FA"/>
    <w:rsid w:val="002012F4"/>
    <w:rsid w:val="002023F4"/>
    <w:rsid w:val="00202B53"/>
    <w:rsid w:val="00210554"/>
    <w:rsid w:val="0021126B"/>
    <w:rsid w:val="0021519E"/>
    <w:rsid w:val="0021563F"/>
    <w:rsid w:val="002177F6"/>
    <w:rsid w:val="00221268"/>
    <w:rsid w:val="002219A3"/>
    <w:rsid w:val="0022653E"/>
    <w:rsid w:val="00232516"/>
    <w:rsid w:val="0023521B"/>
    <w:rsid w:val="0023797E"/>
    <w:rsid w:val="00241CD9"/>
    <w:rsid w:val="002441FE"/>
    <w:rsid w:val="002505D7"/>
    <w:rsid w:val="002535AA"/>
    <w:rsid w:val="00255142"/>
    <w:rsid w:val="00257C45"/>
    <w:rsid w:val="00260E9F"/>
    <w:rsid w:val="0026130D"/>
    <w:rsid w:val="00263578"/>
    <w:rsid w:val="00264F11"/>
    <w:rsid w:val="0027153E"/>
    <w:rsid w:val="0027420C"/>
    <w:rsid w:val="00274342"/>
    <w:rsid w:val="00275EC7"/>
    <w:rsid w:val="00277EEA"/>
    <w:rsid w:val="00281693"/>
    <w:rsid w:val="0028390D"/>
    <w:rsid w:val="00283FC5"/>
    <w:rsid w:val="00285921"/>
    <w:rsid w:val="0029012A"/>
    <w:rsid w:val="00291815"/>
    <w:rsid w:val="00292B88"/>
    <w:rsid w:val="002976A0"/>
    <w:rsid w:val="002A1EF8"/>
    <w:rsid w:val="002A3AEC"/>
    <w:rsid w:val="002A4792"/>
    <w:rsid w:val="002A57AB"/>
    <w:rsid w:val="002A6E80"/>
    <w:rsid w:val="002C224D"/>
    <w:rsid w:val="002C2374"/>
    <w:rsid w:val="002C49D6"/>
    <w:rsid w:val="002D2B5E"/>
    <w:rsid w:val="002D5BBF"/>
    <w:rsid w:val="002E4D7D"/>
    <w:rsid w:val="002E4E19"/>
    <w:rsid w:val="002E7D76"/>
    <w:rsid w:val="002F2D19"/>
    <w:rsid w:val="002F5255"/>
    <w:rsid w:val="0030089D"/>
    <w:rsid w:val="003061BB"/>
    <w:rsid w:val="0031094B"/>
    <w:rsid w:val="00310F17"/>
    <w:rsid w:val="003116A3"/>
    <w:rsid w:val="00316B27"/>
    <w:rsid w:val="00316D1F"/>
    <w:rsid w:val="00322E21"/>
    <w:rsid w:val="00324883"/>
    <w:rsid w:val="00324A88"/>
    <w:rsid w:val="00327236"/>
    <w:rsid w:val="00327C50"/>
    <w:rsid w:val="00330273"/>
    <w:rsid w:val="0033267E"/>
    <w:rsid w:val="003337CA"/>
    <w:rsid w:val="00334D0A"/>
    <w:rsid w:val="003350BC"/>
    <w:rsid w:val="00337A53"/>
    <w:rsid w:val="00341A99"/>
    <w:rsid w:val="003463AA"/>
    <w:rsid w:val="00347344"/>
    <w:rsid w:val="00347EBD"/>
    <w:rsid w:val="0035190A"/>
    <w:rsid w:val="00354560"/>
    <w:rsid w:val="00356B0E"/>
    <w:rsid w:val="00360F6B"/>
    <w:rsid w:val="00361123"/>
    <w:rsid w:val="0036356B"/>
    <w:rsid w:val="00365A6C"/>
    <w:rsid w:val="00366E88"/>
    <w:rsid w:val="00371244"/>
    <w:rsid w:val="00371D66"/>
    <w:rsid w:val="0037351B"/>
    <w:rsid w:val="00377CCD"/>
    <w:rsid w:val="003825DE"/>
    <w:rsid w:val="00383417"/>
    <w:rsid w:val="0038676A"/>
    <w:rsid w:val="0038706F"/>
    <w:rsid w:val="00387574"/>
    <w:rsid w:val="003919D3"/>
    <w:rsid w:val="00392959"/>
    <w:rsid w:val="003A1385"/>
    <w:rsid w:val="003A1C2F"/>
    <w:rsid w:val="003A2477"/>
    <w:rsid w:val="003A6966"/>
    <w:rsid w:val="003B099A"/>
    <w:rsid w:val="003B1D94"/>
    <w:rsid w:val="003B2899"/>
    <w:rsid w:val="003B3E96"/>
    <w:rsid w:val="003B63BC"/>
    <w:rsid w:val="003B6DAA"/>
    <w:rsid w:val="003C5683"/>
    <w:rsid w:val="003D2171"/>
    <w:rsid w:val="003D3B31"/>
    <w:rsid w:val="003D4C42"/>
    <w:rsid w:val="003E017F"/>
    <w:rsid w:val="003E0D44"/>
    <w:rsid w:val="003E31EC"/>
    <w:rsid w:val="003E4DBD"/>
    <w:rsid w:val="003E717A"/>
    <w:rsid w:val="003E7291"/>
    <w:rsid w:val="003E7815"/>
    <w:rsid w:val="003F2BBD"/>
    <w:rsid w:val="003F2EF4"/>
    <w:rsid w:val="003F4FFA"/>
    <w:rsid w:val="004053A6"/>
    <w:rsid w:val="00405BC4"/>
    <w:rsid w:val="004113E5"/>
    <w:rsid w:val="0041202B"/>
    <w:rsid w:val="00416A2A"/>
    <w:rsid w:val="004207B1"/>
    <w:rsid w:val="004229BD"/>
    <w:rsid w:val="004261A7"/>
    <w:rsid w:val="0043398C"/>
    <w:rsid w:val="00443265"/>
    <w:rsid w:val="004454C8"/>
    <w:rsid w:val="00447416"/>
    <w:rsid w:val="004504F9"/>
    <w:rsid w:val="00452E83"/>
    <w:rsid w:val="004537D5"/>
    <w:rsid w:val="004549F2"/>
    <w:rsid w:val="004601BB"/>
    <w:rsid w:val="00465319"/>
    <w:rsid w:val="0046572D"/>
    <w:rsid w:val="004661D7"/>
    <w:rsid w:val="0047097D"/>
    <w:rsid w:val="00471162"/>
    <w:rsid w:val="00473BF4"/>
    <w:rsid w:val="00480742"/>
    <w:rsid w:val="0048117D"/>
    <w:rsid w:val="00482EE7"/>
    <w:rsid w:val="00485B91"/>
    <w:rsid w:val="00491880"/>
    <w:rsid w:val="004918CC"/>
    <w:rsid w:val="00491D6E"/>
    <w:rsid w:val="004A1174"/>
    <w:rsid w:val="004A397E"/>
    <w:rsid w:val="004A591C"/>
    <w:rsid w:val="004B1955"/>
    <w:rsid w:val="004B287D"/>
    <w:rsid w:val="004B40F3"/>
    <w:rsid w:val="004B4408"/>
    <w:rsid w:val="004B5D9D"/>
    <w:rsid w:val="004E1A54"/>
    <w:rsid w:val="004E2E11"/>
    <w:rsid w:val="004E51C2"/>
    <w:rsid w:val="004F0D2F"/>
    <w:rsid w:val="004F1624"/>
    <w:rsid w:val="004F1995"/>
    <w:rsid w:val="004F738F"/>
    <w:rsid w:val="00500A93"/>
    <w:rsid w:val="00501C3C"/>
    <w:rsid w:val="0050352F"/>
    <w:rsid w:val="00503E9F"/>
    <w:rsid w:val="00505322"/>
    <w:rsid w:val="005054A4"/>
    <w:rsid w:val="005068A3"/>
    <w:rsid w:val="005077F9"/>
    <w:rsid w:val="005106C3"/>
    <w:rsid w:val="005128B4"/>
    <w:rsid w:val="00513262"/>
    <w:rsid w:val="00513264"/>
    <w:rsid w:val="00513BA2"/>
    <w:rsid w:val="005150B3"/>
    <w:rsid w:val="005225D5"/>
    <w:rsid w:val="00523D95"/>
    <w:rsid w:val="00523F3B"/>
    <w:rsid w:val="00524614"/>
    <w:rsid w:val="00525AA9"/>
    <w:rsid w:val="00526D80"/>
    <w:rsid w:val="005339CF"/>
    <w:rsid w:val="0053432E"/>
    <w:rsid w:val="0053589A"/>
    <w:rsid w:val="00542546"/>
    <w:rsid w:val="0054650E"/>
    <w:rsid w:val="005507CC"/>
    <w:rsid w:val="00551AD2"/>
    <w:rsid w:val="00554157"/>
    <w:rsid w:val="005600C2"/>
    <w:rsid w:val="00565615"/>
    <w:rsid w:val="00565925"/>
    <w:rsid w:val="00565C38"/>
    <w:rsid w:val="00571B84"/>
    <w:rsid w:val="00575F02"/>
    <w:rsid w:val="00585671"/>
    <w:rsid w:val="0058713C"/>
    <w:rsid w:val="00591217"/>
    <w:rsid w:val="00596A61"/>
    <w:rsid w:val="00596C9D"/>
    <w:rsid w:val="005A1393"/>
    <w:rsid w:val="005A38C6"/>
    <w:rsid w:val="005A3EC9"/>
    <w:rsid w:val="005A6314"/>
    <w:rsid w:val="005A658C"/>
    <w:rsid w:val="005B040D"/>
    <w:rsid w:val="005B5CBA"/>
    <w:rsid w:val="005B60B3"/>
    <w:rsid w:val="005B6384"/>
    <w:rsid w:val="005C1CA3"/>
    <w:rsid w:val="005E11B6"/>
    <w:rsid w:val="005E1B89"/>
    <w:rsid w:val="005E255A"/>
    <w:rsid w:val="005E4140"/>
    <w:rsid w:val="005E7565"/>
    <w:rsid w:val="005F2D7B"/>
    <w:rsid w:val="005F4FC4"/>
    <w:rsid w:val="005F6E65"/>
    <w:rsid w:val="00601618"/>
    <w:rsid w:val="00603C8D"/>
    <w:rsid w:val="006076B6"/>
    <w:rsid w:val="006106B5"/>
    <w:rsid w:val="00611CDE"/>
    <w:rsid w:val="00613560"/>
    <w:rsid w:val="0061465B"/>
    <w:rsid w:val="00620FC5"/>
    <w:rsid w:val="00621236"/>
    <w:rsid w:val="00623B84"/>
    <w:rsid w:val="00626EB5"/>
    <w:rsid w:val="00630785"/>
    <w:rsid w:val="00633EF2"/>
    <w:rsid w:val="00636767"/>
    <w:rsid w:val="00636D70"/>
    <w:rsid w:val="00644462"/>
    <w:rsid w:val="00651216"/>
    <w:rsid w:val="006536AB"/>
    <w:rsid w:val="00656732"/>
    <w:rsid w:val="00657C39"/>
    <w:rsid w:val="00660D8C"/>
    <w:rsid w:val="0066127B"/>
    <w:rsid w:val="006618F2"/>
    <w:rsid w:val="006650AF"/>
    <w:rsid w:val="00666F5E"/>
    <w:rsid w:val="00667C62"/>
    <w:rsid w:val="00674229"/>
    <w:rsid w:val="00677613"/>
    <w:rsid w:val="00677A1A"/>
    <w:rsid w:val="00677EF3"/>
    <w:rsid w:val="00680496"/>
    <w:rsid w:val="00680D96"/>
    <w:rsid w:val="00681762"/>
    <w:rsid w:val="00686219"/>
    <w:rsid w:val="00690DE2"/>
    <w:rsid w:val="00695103"/>
    <w:rsid w:val="006964E7"/>
    <w:rsid w:val="006A254D"/>
    <w:rsid w:val="006A7900"/>
    <w:rsid w:val="006B226A"/>
    <w:rsid w:val="006B2603"/>
    <w:rsid w:val="006B2BB2"/>
    <w:rsid w:val="006B4779"/>
    <w:rsid w:val="006B4CF4"/>
    <w:rsid w:val="006B5896"/>
    <w:rsid w:val="006C0F53"/>
    <w:rsid w:val="006C1B4C"/>
    <w:rsid w:val="006C361C"/>
    <w:rsid w:val="006C4627"/>
    <w:rsid w:val="006C6C31"/>
    <w:rsid w:val="006D42CB"/>
    <w:rsid w:val="006D6086"/>
    <w:rsid w:val="006D688C"/>
    <w:rsid w:val="006E4C95"/>
    <w:rsid w:val="006F3FDC"/>
    <w:rsid w:val="006F4155"/>
    <w:rsid w:val="006F4F6C"/>
    <w:rsid w:val="006F5EC5"/>
    <w:rsid w:val="00700E4D"/>
    <w:rsid w:val="00702BE1"/>
    <w:rsid w:val="00706DE1"/>
    <w:rsid w:val="00707AEE"/>
    <w:rsid w:val="00714612"/>
    <w:rsid w:val="00714925"/>
    <w:rsid w:val="00715203"/>
    <w:rsid w:val="00727400"/>
    <w:rsid w:val="00730143"/>
    <w:rsid w:val="0074325D"/>
    <w:rsid w:val="00744864"/>
    <w:rsid w:val="00744CB0"/>
    <w:rsid w:val="00745055"/>
    <w:rsid w:val="00745831"/>
    <w:rsid w:val="00746734"/>
    <w:rsid w:val="00750335"/>
    <w:rsid w:val="00751EB2"/>
    <w:rsid w:val="00752896"/>
    <w:rsid w:val="007648AF"/>
    <w:rsid w:val="00765AF6"/>
    <w:rsid w:val="00767524"/>
    <w:rsid w:val="00770ABC"/>
    <w:rsid w:val="00773C0D"/>
    <w:rsid w:val="00776C59"/>
    <w:rsid w:val="00777A33"/>
    <w:rsid w:val="00784621"/>
    <w:rsid w:val="00785B42"/>
    <w:rsid w:val="00792333"/>
    <w:rsid w:val="00793919"/>
    <w:rsid w:val="007A216E"/>
    <w:rsid w:val="007A36C5"/>
    <w:rsid w:val="007A41CB"/>
    <w:rsid w:val="007A5021"/>
    <w:rsid w:val="007A76EA"/>
    <w:rsid w:val="007B0BC7"/>
    <w:rsid w:val="007B17A6"/>
    <w:rsid w:val="007B19EB"/>
    <w:rsid w:val="007B325E"/>
    <w:rsid w:val="007B35F8"/>
    <w:rsid w:val="007B36D8"/>
    <w:rsid w:val="007B3D25"/>
    <w:rsid w:val="007B66BE"/>
    <w:rsid w:val="007C02C1"/>
    <w:rsid w:val="007C43E5"/>
    <w:rsid w:val="007D3A2A"/>
    <w:rsid w:val="007D406E"/>
    <w:rsid w:val="007D7A6E"/>
    <w:rsid w:val="007E0872"/>
    <w:rsid w:val="007E18B4"/>
    <w:rsid w:val="007E25AA"/>
    <w:rsid w:val="007E2999"/>
    <w:rsid w:val="007E6AD9"/>
    <w:rsid w:val="007F167F"/>
    <w:rsid w:val="007F2D16"/>
    <w:rsid w:val="007F3422"/>
    <w:rsid w:val="007F3B73"/>
    <w:rsid w:val="007F4E91"/>
    <w:rsid w:val="00804012"/>
    <w:rsid w:val="0080445A"/>
    <w:rsid w:val="008049C5"/>
    <w:rsid w:val="008103A6"/>
    <w:rsid w:val="008113B8"/>
    <w:rsid w:val="00835133"/>
    <w:rsid w:val="00840B25"/>
    <w:rsid w:val="0084196B"/>
    <w:rsid w:val="0084390B"/>
    <w:rsid w:val="0085043D"/>
    <w:rsid w:val="008601CF"/>
    <w:rsid w:val="00861DA6"/>
    <w:rsid w:val="00863B02"/>
    <w:rsid w:val="008661B7"/>
    <w:rsid w:val="0087214E"/>
    <w:rsid w:val="00874D4D"/>
    <w:rsid w:val="00875CFF"/>
    <w:rsid w:val="008770D5"/>
    <w:rsid w:val="0088326F"/>
    <w:rsid w:val="00884E8B"/>
    <w:rsid w:val="00885EC0"/>
    <w:rsid w:val="00886B9A"/>
    <w:rsid w:val="008870F0"/>
    <w:rsid w:val="008903B2"/>
    <w:rsid w:val="008931B0"/>
    <w:rsid w:val="008A2B83"/>
    <w:rsid w:val="008A4254"/>
    <w:rsid w:val="008A6A6B"/>
    <w:rsid w:val="008B3834"/>
    <w:rsid w:val="008B716E"/>
    <w:rsid w:val="008B7FD2"/>
    <w:rsid w:val="008C173E"/>
    <w:rsid w:val="008C292C"/>
    <w:rsid w:val="008C4BB4"/>
    <w:rsid w:val="008C5387"/>
    <w:rsid w:val="008C5623"/>
    <w:rsid w:val="008C5D7F"/>
    <w:rsid w:val="008C6752"/>
    <w:rsid w:val="008C6A8E"/>
    <w:rsid w:val="008C7801"/>
    <w:rsid w:val="008D7106"/>
    <w:rsid w:val="008E040D"/>
    <w:rsid w:val="008E0FE8"/>
    <w:rsid w:val="008E3571"/>
    <w:rsid w:val="008E3D1A"/>
    <w:rsid w:val="008E3EEE"/>
    <w:rsid w:val="008E7965"/>
    <w:rsid w:val="00900129"/>
    <w:rsid w:val="00901C83"/>
    <w:rsid w:val="0090481D"/>
    <w:rsid w:val="0091037D"/>
    <w:rsid w:val="00912F4F"/>
    <w:rsid w:val="00915AE4"/>
    <w:rsid w:val="009222C9"/>
    <w:rsid w:val="00935A71"/>
    <w:rsid w:val="00937163"/>
    <w:rsid w:val="0093717A"/>
    <w:rsid w:val="009377A4"/>
    <w:rsid w:val="00941FB0"/>
    <w:rsid w:val="009443C2"/>
    <w:rsid w:val="00950CFD"/>
    <w:rsid w:val="00952EFF"/>
    <w:rsid w:val="009573D1"/>
    <w:rsid w:val="0096403B"/>
    <w:rsid w:val="00966562"/>
    <w:rsid w:val="00967630"/>
    <w:rsid w:val="00967966"/>
    <w:rsid w:val="00970C44"/>
    <w:rsid w:val="00972FA5"/>
    <w:rsid w:val="00974253"/>
    <w:rsid w:val="0097451B"/>
    <w:rsid w:val="009762BE"/>
    <w:rsid w:val="0098171B"/>
    <w:rsid w:val="0098665D"/>
    <w:rsid w:val="009870EC"/>
    <w:rsid w:val="00995359"/>
    <w:rsid w:val="0099618B"/>
    <w:rsid w:val="009A13F5"/>
    <w:rsid w:val="009B301A"/>
    <w:rsid w:val="009B32B8"/>
    <w:rsid w:val="009B6CE4"/>
    <w:rsid w:val="009C0448"/>
    <w:rsid w:val="009C19F8"/>
    <w:rsid w:val="009C497C"/>
    <w:rsid w:val="009C4BD5"/>
    <w:rsid w:val="009D13D2"/>
    <w:rsid w:val="009D2081"/>
    <w:rsid w:val="009D504B"/>
    <w:rsid w:val="009D588A"/>
    <w:rsid w:val="009D5AC3"/>
    <w:rsid w:val="009D6A48"/>
    <w:rsid w:val="009E3965"/>
    <w:rsid w:val="009E5C4F"/>
    <w:rsid w:val="009F00A6"/>
    <w:rsid w:val="009F49D0"/>
    <w:rsid w:val="009F53C1"/>
    <w:rsid w:val="009F58CD"/>
    <w:rsid w:val="009F711C"/>
    <w:rsid w:val="00A00023"/>
    <w:rsid w:val="00A04A79"/>
    <w:rsid w:val="00A13219"/>
    <w:rsid w:val="00A22ABB"/>
    <w:rsid w:val="00A2593D"/>
    <w:rsid w:val="00A27B25"/>
    <w:rsid w:val="00A300D4"/>
    <w:rsid w:val="00A32548"/>
    <w:rsid w:val="00A45E94"/>
    <w:rsid w:val="00A50F34"/>
    <w:rsid w:val="00A53A88"/>
    <w:rsid w:val="00A6124F"/>
    <w:rsid w:val="00A75553"/>
    <w:rsid w:val="00A77E8B"/>
    <w:rsid w:val="00A81408"/>
    <w:rsid w:val="00A8326B"/>
    <w:rsid w:val="00A87C5F"/>
    <w:rsid w:val="00A87EA9"/>
    <w:rsid w:val="00A94339"/>
    <w:rsid w:val="00A955EF"/>
    <w:rsid w:val="00A96C6D"/>
    <w:rsid w:val="00A96E31"/>
    <w:rsid w:val="00A96EC5"/>
    <w:rsid w:val="00AA1B7A"/>
    <w:rsid w:val="00AA59A6"/>
    <w:rsid w:val="00AA6C42"/>
    <w:rsid w:val="00AA7256"/>
    <w:rsid w:val="00AB1179"/>
    <w:rsid w:val="00AB2A68"/>
    <w:rsid w:val="00AB3B7F"/>
    <w:rsid w:val="00AB5881"/>
    <w:rsid w:val="00AB6547"/>
    <w:rsid w:val="00AC0384"/>
    <w:rsid w:val="00AC439C"/>
    <w:rsid w:val="00AC6B07"/>
    <w:rsid w:val="00AC6CAC"/>
    <w:rsid w:val="00AC7EB6"/>
    <w:rsid w:val="00AD3289"/>
    <w:rsid w:val="00AE21D6"/>
    <w:rsid w:val="00AE3662"/>
    <w:rsid w:val="00AE5333"/>
    <w:rsid w:val="00AE5A20"/>
    <w:rsid w:val="00AE72D4"/>
    <w:rsid w:val="00AF425C"/>
    <w:rsid w:val="00AF5363"/>
    <w:rsid w:val="00AF72E1"/>
    <w:rsid w:val="00B02105"/>
    <w:rsid w:val="00B0512E"/>
    <w:rsid w:val="00B0528C"/>
    <w:rsid w:val="00B07633"/>
    <w:rsid w:val="00B11CBF"/>
    <w:rsid w:val="00B14DBF"/>
    <w:rsid w:val="00B1561C"/>
    <w:rsid w:val="00B15CC5"/>
    <w:rsid w:val="00B172E9"/>
    <w:rsid w:val="00B23D50"/>
    <w:rsid w:val="00B2488D"/>
    <w:rsid w:val="00B25F4B"/>
    <w:rsid w:val="00B30751"/>
    <w:rsid w:val="00B30FBE"/>
    <w:rsid w:val="00B32387"/>
    <w:rsid w:val="00B33526"/>
    <w:rsid w:val="00B33690"/>
    <w:rsid w:val="00B34326"/>
    <w:rsid w:val="00B36CF2"/>
    <w:rsid w:val="00B415F9"/>
    <w:rsid w:val="00B43F74"/>
    <w:rsid w:val="00B44154"/>
    <w:rsid w:val="00B4530C"/>
    <w:rsid w:val="00B46D04"/>
    <w:rsid w:val="00B52F7B"/>
    <w:rsid w:val="00B65A1D"/>
    <w:rsid w:val="00B72129"/>
    <w:rsid w:val="00B750BD"/>
    <w:rsid w:val="00B80949"/>
    <w:rsid w:val="00B80FA0"/>
    <w:rsid w:val="00B84BFF"/>
    <w:rsid w:val="00B85FDD"/>
    <w:rsid w:val="00B86126"/>
    <w:rsid w:val="00B91337"/>
    <w:rsid w:val="00B929F6"/>
    <w:rsid w:val="00BA0D93"/>
    <w:rsid w:val="00BA1E32"/>
    <w:rsid w:val="00BB0EB0"/>
    <w:rsid w:val="00BB61B9"/>
    <w:rsid w:val="00BC0249"/>
    <w:rsid w:val="00BC43AE"/>
    <w:rsid w:val="00BC7FC2"/>
    <w:rsid w:val="00BD41EE"/>
    <w:rsid w:val="00BD53C4"/>
    <w:rsid w:val="00BE223D"/>
    <w:rsid w:val="00BE294F"/>
    <w:rsid w:val="00BE7049"/>
    <w:rsid w:val="00BF32A0"/>
    <w:rsid w:val="00BF7D76"/>
    <w:rsid w:val="00C0561A"/>
    <w:rsid w:val="00C06392"/>
    <w:rsid w:val="00C07605"/>
    <w:rsid w:val="00C10975"/>
    <w:rsid w:val="00C127EE"/>
    <w:rsid w:val="00C1303A"/>
    <w:rsid w:val="00C141C7"/>
    <w:rsid w:val="00C14781"/>
    <w:rsid w:val="00C16CB9"/>
    <w:rsid w:val="00C17849"/>
    <w:rsid w:val="00C21A15"/>
    <w:rsid w:val="00C22567"/>
    <w:rsid w:val="00C27CFD"/>
    <w:rsid w:val="00C30F12"/>
    <w:rsid w:val="00C35A9A"/>
    <w:rsid w:val="00C361A8"/>
    <w:rsid w:val="00C36FA6"/>
    <w:rsid w:val="00C40D29"/>
    <w:rsid w:val="00C42318"/>
    <w:rsid w:val="00C43C6B"/>
    <w:rsid w:val="00C45DF9"/>
    <w:rsid w:val="00C4729F"/>
    <w:rsid w:val="00C477C5"/>
    <w:rsid w:val="00C52A96"/>
    <w:rsid w:val="00C54D39"/>
    <w:rsid w:val="00C55FBE"/>
    <w:rsid w:val="00C661D1"/>
    <w:rsid w:val="00C731E1"/>
    <w:rsid w:val="00C76B9C"/>
    <w:rsid w:val="00C76DCC"/>
    <w:rsid w:val="00C77AFF"/>
    <w:rsid w:val="00C835F8"/>
    <w:rsid w:val="00C83CA0"/>
    <w:rsid w:val="00C85442"/>
    <w:rsid w:val="00C9222D"/>
    <w:rsid w:val="00C93CCC"/>
    <w:rsid w:val="00C962EF"/>
    <w:rsid w:val="00C97619"/>
    <w:rsid w:val="00CB1DDE"/>
    <w:rsid w:val="00CB5989"/>
    <w:rsid w:val="00CB680F"/>
    <w:rsid w:val="00CB7988"/>
    <w:rsid w:val="00CC278B"/>
    <w:rsid w:val="00CC591B"/>
    <w:rsid w:val="00CC72DA"/>
    <w:rsid w:val="00CC7D83"/>
    <w:rsid w:val="00CD0B6F"/>
    <w:rsid w:val="00CD302A"/>
    <w:rsid w:val="00CD45A6"/>
    <w:rsid w:val="00CD788A"/>
    <w:rsid w:val="00CE5E63"/>
    <w:rsid w:val="00CF4016"/>
    <w:rsid w:val="00D04CA5"/>
    <w:rsid w:val="00D04CB0"/>
    <w:rsid w:val="00D0638C"/>
    <w:rsid w:val="00D134A5"/>
    <w:rsid w:val="00D134E8"/>
    <w:rsid w:val="00D2017D"/>
    <w:rsid w:val="00D21414"/>
    <w:rsid w:val="00D21AAD"/>
    <w:rsid w:val="00D27722"/>
    <w:rsid w:val="00D3071E"/>
    <w:rsid w:val="00D357F9"/>
    <w:rsid w:val="00D378A9"/>
    <w:rsid w:val="00D50675"/>
    <w:rsid w:val="00D5129E"/>
    <w:rsid w:val="00D51FC5"/>
    <w:rsid w:val="00D52714"/>
    <w:rsid w:val="00D529B1"/>
    <w:rsid w:val="00D52B7B"/>
    <w:rsid w:val="00D539D2"/>
    <w:rsid w:val="00D542C8"/>
    <w:rsid w:val="00D57688"/>
    <w:rsid w:val="00D62483"/>
    <w:rsid w:val="00D6562D"/>
    <w:rsid w:val="00D65F09"/>
    <w:rsid w:val="00D74256"/>
    <w:rsid w:val="00D75E4B"/>
    <w:rsid w:val="00D76DE2"/>
    <w:rsid w:val="00D8672E"/>
    <w:rsid w:val="00D86CC9"/>
    <w:rsid w:val="00D95639"/>
    <w:rsid w:val="00DA0E8D"/>
    <w:rsid w:val="00DA5619"/>
    <w:rsid w:val="00DB16C5"/>
    <w:rsid w:val="00DB28AA"/>
    <w:rsid w:val="00DB35D7"/>
    <w:rsid w:val="00DB56C0"/>
    <w:rsid w:val="00DB692D"/>
    <w:rsid w:val="00DB76FA"/>
    <w:rsid w:val="00DC1057"/>
    <w:rsid w:val="00DC1918"/>
    <w:rsid w:val="00DC240B"/>
    <w:rsid w:val="00DC5558"/>
    <w:rsid w:val="00DD0155"/>
    <w:rsid w:val="00DD4EA2"/>
    <w:rsid w:val="00DE74B6"/>
    <w:rsid w:val="00DF1858"/>
    <w:rsid w:val="00DF3242"/>
    <w:rsid w:val="00DF45A0"/>
    <w:rsid w:val="00DF5787"/>
    <w:rsid w:val="00DF6CA2"/>
    <w:rsid w:val="00E031CF"/>
    <w:rsid w:val="00E04663"/>
    <w:rsid w:val="00E05096"/>
    <w:rsid w:val="00E0755A"/>
    <w:rsid w:val="00E1180E"/>
    <w:rsid w:val="00E127EE"/>
    <w:rsid w:val="00E12AF1"/>
    <w:rsid w:val="00E154F6"/>
    <w:rsid w:val="00E16E30"/>
    <w:rsid w:val="00E22CD7"/>
    <w:rsid w:val="00E275FA"/>
    <w:rsid w:val="00E4138D"/>
    <w:rsid w:val="00E4358F"/>
    <w:rsid w:val="00E43F44"/>
    <w:rsid w:val="00E45855"/>
    <w:rsid w:val="00E46FBD"/>
    <w:rsid w:val="00E478AC"/>
    <w:rsid w:val="00E50D4B"/>
    <w:rsid w:val="00E534C0"/>
    <w:rsid w:val="00E5798C"/>
    <w:rsid w:val="00E60AE1"/>
    <w:rsid w:val="00E60ED8"/>
    <w:rsid w:val="00E65AC7"/>
    <w:rsid w:val="00E70B41"/>
    <w:rsid w:val="00E71660"/>
    <w:rsid w:val="00E80C90"/>
    <w:rsid w:val="00E81609"/>
    <w:rsid w:val="00E81640"/>
    <w:rsid w:val="00E82FBF"/>
    <w:rsid w:val="00E84D5E"/>
    <w:rsid w:val="00E93FF2"/>
    <w:rsid w:val="00E9444A"/>
    <w:rsid w:val="00E9574B"/>
    <w:rsid w:val="00EA1B51"/>
    <w:rsid w:val="00EA1E82"/>
    <w:rsid w:val="00EB185E"/>
    <w:rsid w:val="00EB61A7"/>
    <w:rsid w:val="00EC192A"/>
    <w:rsid w:val="00EC4298"/>
    <w:rsid w:val="00EC4422"/>
    <w:rsid w:val="00EC4488"/>
    <w:rsid w:val="00ED611D"/>
    <w:rsid w:val="00EE5AF0"/>
    <w:rsid w:val="00EE6944"/>
    <w:rsid w:val="00EE7266"/>
    <w:rsid w:val="00EF273C"/>
    <w:rsid w:val="00EF3C21"/>
    <w:rsid w:val="00EF43A0"/>
    <w:rsid w:val="00EF45C3"/>
    <w:rsid w:val="00EF6A54"/>
    <w:rsid w:val="00F046AD"/>
    <w:rsid w:val="00F06468"/>
    <w:rsid w:val="00F068DF"/>
    <w:rsid w:val="00F10343"/>
    <w:rsid w:val="00F127FE"/>
    <w:rsid w:val="00F129AC"/>
    <w:rsid w:val="00F16329"/>
    <w:rsid w:val="00F16E0E"/>
    <w:rsid w:val="00F2101D"/>
    <w:rsid w:val="00F213F4"/>
    <w:rsid w:val="00F217AF"/>
    <w:rsid w:val="00F22641"/>
    <w:rsid w:val="00F25DDA"/>
    <w:rsid w:val="00F315CF"/>
    <w:rsid w:val="00F32A88"/>
    <w:rsid w:val="00F35C5B"/>
    <w:rsid w:val="00F43C26"/>
    <w:rsid w:val="00F46294"/>
    <w:rsid w:val="00F623E4"/>
    <w:rsid w:val="00F649B3"/>
    <w:rsid w:val="00F765BF"/>
    <w:rsid w:val="00F800B3"/>
    <w:rsid w:val="00F80F3F"/>
    <w:rsid w:val="00F849BA"/>
    <w:rsid w:val="00F912F9"/>
    <w:rsid w:val="00FA030E"/>
    <w:rsid w:val="00FA3EF4"/>
    <w:rsid w:val="00FB07F1"/>
    <w:rsid w:val="00FB10BB"/>
    <w:rsid w:val="00FB1CA1"/>
    <w:rsid w:val="00FB46DD"/>
    <w:rsid w:val="00FB51BF"/>
    <w:rsid w:val="00FB5213"/>
    <w:rsid w:val="00FB6A97"/>
    <w:rsid w:val="00FC006F"/>
    <w:rsid w:val="00FC63BC"/>
    <w:rsid w:val="00FC79D8"/>
    <w:rsid w:val="00FD06E6"/>
    <w:rsid w:val="00FD1B43"/>
    <w:rsid w:val="00FD1E8B"/>
    <w:rsid w:val="00FD3FAA"/>
    <w:rsid w:val="00FD6CC9"/>
    <w:rsid w:val="00FE04DF"/>
    <w:rsid w:val="00FE76E6"/>
    <w:rsid w:val="00FF2C55"/>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3A6"/>
    <w:pPr>
      <w:tabs>
        <w:tab w:val="center" w:pos="4320"/>
        <w:tab w:val="right" w:pos="8640"/>
      </w:tabs>
    </w:pPr>
  </w:style>
  <w:style w:type="character" w:customStyle="1" w:styleId="HeaderChar">
    <w:name w:val="Header Char"/>
    <w:basedOn w:val="DefaultParagraphFont"/>
    <w:link w:val="Header"/>
    <w:uiPriority w:val="99"/>
    <w:semiHidden/>
    <w:rsid w:val="008103A6"/>
    <w:rPr>
      <w:lang w:val="en-AU"/>
    </w:rPr>
  </w:style>
  <w:style w:type="paragraph" w:styleId="Footer">
    <w:name w:val="footer"/>
    <w:basedOn w:val="Normal"/>
    <w:link w:val="FooterChar"/>
    <w:unhideWhenUsed/>
    <w:rsid w:val="008103A6"/>
    <w:pPr>
      <w:tabs>
        <w:tab w:val="center" w:pos="4320"/>
        <w:tab w:val="right" w:pos="8640"/>
      </w:tabs>
    </w:pPr>
  </w:style>
  <w:style w:type="character" w:customStyle="1" w:styleId="FooterChar">
    <w:name w:val="Footer Char"/>
    <w:basedOn w:val="DefaultParagraphFont"/>
    <w:link w:val="Footer"/>
    <w:rsid w:val="008103A6"/>
    <w:rPr>
      <w:lang w:val="en-AU"/>
    </w:rPr>
  </w:style>
  <w:style w:type="paragraph" w:styleId="FootnoteText">
    <w:name w:val="footnote text"/>
    <w:aliases w:val=" Char Char, Char"/>
    <w:basedOn w:val="Normal"/>
    <w:link w:val="FootnoteTextChar"/>
    <w:unhideWhenUsed/>
    <w:rsid w:val="00A300D4"/>
  </w:style>
  <w:style w:type="character" w:customStyle="1" w:styleId="FootnoteTextChar">
    <w:name w:val="Footnote Text Char"/>
    <w:aliases w:val=" Char Char Char, Char Char1"/>
    <w:basedOn w:val="DefaultParagraphFont"/>
    <w:link w:val="FootnoteText"/>
    <w:rsid w:val="00A300D4"/>
    <w:rPr>
      <w:lang w:val="en-AU"/>
    </w:rPr>
  </w:style>
  <w:style w:type="character" w:styleId="FootnoteReference">
    <w:name w:val="footnote reference"/>
    <w:basedOn w:val="DefaultParagraphFont"/>
    <w:unhideWhenUsed/>
    <w:rsid w:val="00A300D4"/>
    <w:rPr>
      <w:vertAlign w:val="superscript"/>
    </w:rPr>
  </w:style>
  <w:style w:type="character" w:styleId="Hyperlink">
    <w:name w:val="Hyperlink"/>
    <w:basedOn w:val="DefaultParagraphFont"/>
    <w:uiPriority w:val="99"/>
    <w:unhideWhenUsed/>
    <w:rsid w:val="000B1632"/>
    <w:rPr>
      <w:color w:val="0000FF" w:themeColor="hyperlink"/>
      <w:u w:val="single"/>
    </w:rPr>
  </w:style>
  <w:style w:type="character" w:styleId="PageNumber">
    <w:name w:val="page number"/>
    <w:basedOn w:val="DefaultParagraphFont"/>
    <w:unhideWhenUsed/>
    <w:rsid w:val="00D378A9"/>
  </w:style>
  <w:style w:type="character" w:styleId="FollowedHyperlink">
    <w:name w:val="FollowedHyperlink"/>
    <w:basedOn w:val="DefaultParagraphFont"/>
    <w:unhideWhenUsed/>
    <w:rsid w:val="00CF4016"/>
    <w:rPr>
      <w:color w:val="800080" w:themeColor="followedHyperlink"/>
      <w:u w:val="single"/>
    </w:rPr>
  </w:style>
  <w:style w:type="character" w:styleId="CommentReference">
    <w:name w:val="annotation reference"/>
    <w:basedOn w:val="DefaultParagraphFont"/>
    <w:unhideWhenUsed/>
    <w:rsid w:val="00FD3FAA"/>
    <w:rPr>
      <w:sz w:val="18"/>
      <w:szCs w:val="18"/>
    </w:rPr>
  </w:style>
  <w:style w:type="paragraph" w:styleId="CommentText">
    <w:name w:val="annotation text"/>
    <w:basedOn w:val="Normal"/>
    <w:link w:val="CommentTextChar"/>
    <w:unhideWhenUsed/>
    <w:rsid w:val="00FD3FAA"/>
  </w:style>
  <w:style w:type="character" w:customStyle="1" w:styleId="CommentTextChar">
    <w:name w:val="Comment Text Char"/>
    <w:basedOn w:val="DefaultParagraphFont"/>
    <w:link w:val="CommentText"/>
    <w:rsid w:val="00FD3FAA"/>
    <w:rPr>
      <w:lang w:val="en-AU"/>
    </w:rPr>
  </w:style>
  <w:style w:type="paragraph" w:styleId="CommentSubject">
    <w:name w:val="annotation subject"/>
    <w:basedOn w:val="CommentText"/>
    <w:next w:val="CommentText"/>
    <w:link w:val="CommentSubjectChar"/>
    <w:unhideWhenUsed/>
    <w:rsid w:val="00FD3FAA"/>
    <w:rPr>
      <w:b/>
      <w:bCs/>
      <w:sz w:val="20"/>
      <w:szCs w:val="20"/>
    </w:rPr>
  </w:style>
  <w:style w:type="character" w:customStyle="1" w:styleId="CommentSubjectChar">
    <w:name w:val="Comment Subject Char"/>
    <w:basedOn w:val="CommentTextChar"/>
    <w:link w:val="CommentSubject"/>
    <w:rsid w:val="00FD3FAA"/>
    <w:rPr>
      <w:b/>
      <w:bCs/>
      <w:sz w:val="20"/>
      <w:szCs w:val="20"/>
      <w:lang w:val="en-AU"/>
    </w:rPr>
  </w:style>
  <w:style w:type="paragraph" w:styleId="BalloonText">
    <w:name w:val="Balloon Text"/>
    <w:basedOn w:val="Normal"/>
    <w:link w:val="BalloonTextChar"/>
    <w:unhideWhenUsed/>
    <w:rsid w:val="00FD3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A"/>
    <w:rPr>
      <w:rFonts w:ascii="Lucida Grande" w:hAnsi="Lucida Grande" w:cs="Lucida Grande"/>
      <w:sz w:val="18"/>
      <w:szCs w:val="18"/>
      <w:lang w:val="en-AU"/>
    </w:rPr>
  </w:style>
  <w:style w:type="paragraph" w:styleId="Revision">
    <w:name w:val="Revision"/>
    <w:hidden/>
    <w:uiPriority w:val="99"/>
    <w:semiHidden/>
    <w:rsid w:val="008C6A8E"/>
  </w:style>
  <w:style w:type="character" w:customStyle="1" w:styleId="apple-converted-space">
    <w:name w:val="apple-converted-space"/>
    <w:basedOn w:val="DefaultParagraphFont"/>
    <w:rsid w:val="00551AD2"/>
  </w:style>
  <w:style w:type="character" w:customStyle="1" w:styleId="bnote">
    <w:name w:val="bnote"/>
    <w:basedOn w:val="DefaultParagraphFont"/>
    <w:rsid w:val="00551AD2"/>
  </w:style>
  <w:style w:type="character" w:customStyle="1" w:styleId="hvr">
    <w:name w:val="hvr"/>
    <w:basedOn w:val="DefaultParagraphFont"/>
    <w:rsid w:val="00551AD2"/>
  </w:style>
  <w:style w:type="paragraph" w:styleId="ListParagraph">
    <w:name w:val="List Paragraph"/>
    <w:basedOn w:val="Normal"/>
    <w:uiPriority w:val="34"/>
    <w:qFormat/>
    <w:rsid w:val="00D51FC5"/>
    <w:pPr>
      <w:ind w:left="720"/>
      <w:contextualSpacing/>
    </w:pPr>
  </w:style>
  <w:style w:type="character" w:customStyle="1" w:styleId="BalloonTextChar1">
    <w:name w:val="Balloon Text Char1"/>
    <w:basedOn w:val="DefaultParagraphFont"/>
    <w:rsid w:val="00D51FC5"/>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03A6"/>
    <w:pPr>
      <w:tabs>
        <w:tab w:val="center" w:pos="4320"/>
        <w:tab w:val="right" w:pos="8640"/>
      </w:tabs>
    </w:pPr>
  </w:style>
  <w:style w:type="character" w:customStyle="1" w:styleId="HeaderChar">
    <w:name w:val="Header Char"/>
    <w:basedOn w:val="DefaultParagraphFont"/>
    <w:link w:val="Header"/>
    <w:uiPriority w:val="99"/>
    <w:semiHidden/>
    <w:rsid w:val="008103A6"/>
    <w:rPr>
      <w:lang w:val="en-AU"/>
    </w:rPr>
  </w:style>
  <w:style w:type="paragraph" w:styleId="Footer">
    <w:name w:val="footer"/>
    <w:basedOn w:val="Normal"/>
    <w:link w:val="FooterChar"/>
    <w:unhideWhenUsed/>
    <w:rsid w:val="008103A6"/>
    <w:pPr>
      <w:tabs>
        <w:tab w:val="center" w:pos="4320"/>
        <w:tab w:val="right" w:pos="8640"/>
      </w:tabs>
    </w:pPr>
  </w:style>
  <w:style w:type="character" w:customStyle="1" w:styleId="FooterChar">
    <w:name w:val="Footer Char"/>
    <w:basedOn w:val="DefaultParagraphFont"/>
    <w:link w:val="Footer"/>
    <w:rsid w:val="008103A6"/>
    <w:rPr>
      <w:lang w:val="en-AU"/>
    </w:rPr>
  </w:style>
  <w:style w:type="paragraph" w:styleId="FootnoteText">
    <w:name w:val="footnote text"/>
    <w:aliases w:val=" Char Char, Char"/>
    <w:basedOn w:val="Normal"/>
    <w:link w:val="FootnoteTextChar"/>
    <w:unhideWhenUsed/>
    <w:rsid w:val="00A300D4"/>
  </w:style>
  <w:style w:type="character" w:customStyle="1" w:styleId="FootnoteTextChar">
    <w:name w:val="Footnote Text Char"/>
    <w:aliases w:val=" Char Char Char, Char Char1"/>
    <w:basedOn w:val="DefaultParagraphFont"/>
    <w:link w:val="FootnoteText"/>
    <w:rsid w:val="00A300D4"/>
    <w:rPr>
      <w:lang w:val="en-AU"/>
    </w:rPr>
  </w:style>
  <w:style w:type="character" w:styleId="FootnoteReference">
    <w:name w:val="footnote reference"/>
    <w:basedOn w:val="DefaultParagraphFont"/>
    <w:unhideWhenUsed/>
    <w:rsid w:val="00A300D4"/>
    <w:rPr>
      <w:vertAlign w:val="superscript"/>
    </w:rPr>
  </w:style>
  <w:style w:type="character" w:styleId="Hyperlink">
    <w:name w:val="Hyperlink"/>
    <w:basedOn w:val="DefaultParagraphFont"/>
    <w:uiPriority w:val="99"/>
    <w:unhideWhenUsed/>
    <w:rsid w:val="000B1632"/>
    <w:rPr>
      <w:color w:val="0000FF" w:themeColor="hyperlink"/>
      <w:u w:val="single"/>
    </w:rPr>
  </w:style>
  <w:style w:type="character" w:styleId="PageNumber">
    <w:name w:val="page number"/>
    <w:basedOn w:val="DefaultParagraphFont"/>
    <w:unhideWhenUsed/>
    <w:rsid w:val="00D378A9"/>
  </w:style>
  <w:style w:type="character" w:styleId="FollowedHyperlink">
    <w:name w:val="FollowedHyperlink"/>
    <w:basedOn w:val="DefaultParagraphFont"/>
    <w:unhideWhenUsed/>
    <w:rsid w:val="00CF4016"/>
    <w:rPr>
      <w:color w:val="800080" w:themeColor="followedHyperlink"/>
      <w:u w:val="single"/>
    </w:rPr>
  </w:style>
  <w:style w:type="character" w:styleId="CommentReference">
    <w:name w:val="annotation reference"/>
    <w:basedOn w:val="DefaultParagraphFont"/>
    <w:unhideWhenUsed/>
    <w:rsid w:val="00FD3FAA"/>
    <w:rPr>
      <w:sz w:val="18"/>
      <w:szCs w:val="18"/>
    </w:rPr>
  </w:style>
  <w:style w:type="paragraph" w:styleId="CommentText">
    <w:name w:val="annotation text"/>
    <w:basedOn w:val="Normal"/>
    <w:link w:val="CommentTextChar"/>
    <w:unhideWhenUsed/>
    <w:rsid w:val="00FD3FAA"/>
  </w:style>
  <w:style w:type="character" w:customStyle="1" w:styleId="CommentTextChar">
    <w:name w:val="Comment Text Char"/>
    <w:basedOn w:val="DefaultParagraphFont"/>
    <w:link w:val="CommentText"/>
    <w:rsid w:val="00FD3FAA"/>
    <w:rPr>
      <w:lang w:val="en-AU"/>
    </w:rPr>
  </w:style>
  <w:style w:type="paragraph" w:styleId="CommentSubject">
    <w:name w:val="annotation subject"/>
    <w:basedOn w:val="CommentText"/>
    <w:next w:val="CommentText"/>
    <w:link w:val="CommentSubjectChar"/>
    <w:unhideWhenUsed/>
    <w:rsid w:val="00FD3FAA"/>
    <w:rPr>
      <w:b/>
      <w:bCs/>
      <w:sz w:val="20"/>
      <w:szCs w:val="20"/>
    </w:rPr>
  </w:style>
  <w:style w:type="character" w:customStyle="1" w:styleId="CommentSubjectChar">
    <w:name w:val="Comment Subject Char"/>
    <w:basedOn w:val="CommentTextChar"/>
    <w:link w:val="CommentSubject"/>
    <w:rsid w:val="00FD3FAA"/>
    <w:rPr>
      <w:b/>
      <w:bCs/>
      <w:sz w:val="20"/>
      <w:szCs w:val="20"/>
      <w:lang w:val="en-AU"/>
    </w:rPr>
  </w:style>
  <w:style w:type="paragraph" w:styleId="BalloonText">
    <w:name w:val="Balloon Text"/>
    <w:basedOn w:val="Normal"/>
    <w:link w:val="BalloonTextChar"/>
    <w:unhideWhenUsed/>
    <w:rsid w:val="00FD3F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A"/>
    <w:rPr>
      <w:rFonts w:ascii="Lucida Grande" w:hAnsi="Lucida Grande" w:cs="Lucida Grande"/>
      <w:sz w:val="18"/>
      <w:szCs w:val="18"/>
      <w:lang w:val="en-AU"/>
    </w:rPr>
  </w:style>
  <w:style w:type="paragraph" w:styleId="Revision">
    <w:name w:val="Revision"/>
    <w:hidden/>
    <w:uiPriority w:val="99"/>
    <w:semiHidden/>
    <w:rsid w:val="008C6A8E"/>
  </w:style>
  <w:style w:type="character" w:customStyle="1" w:styleId="apple-converted-space">
    <w:name w:val="apple-converted-space"/>
    <w:basedOn w:val="DefaultParagraphFont"/>
    <w:rsid w:val="00551AD2"/>
  </w:style>
  <w:style w:type="character" w:customStyle="1" w:styleId="bnote">
    <w:name w:val="bnote"/>
    <w:basedOn w:val="DefaultParagraphFont"/>
    <w:rsid w:val="00551AD2"/>
  </w:style>
  <w:style w:type="character" w:customStyle="1" w:styleId="hvr">
    <w:name w:val="hvr"/>
    <w:basedOn w:val="DefaultParagraphFont"/>
    <w:rsid w:val="00551AD2"/>
  </w:style>
  <w:style w:type="paragraph" w:styleId="ListParagraph">
    <w:name w:val="List Paragraph"/>
    <w:basedOn w:val="Normal"/>
    <w:uiPriority w:val="34"/>
    <w:qFormat/>
    <w:rsid w:val="00D51FC5"/>
    <w:pPr>
      <w:ind w:left="720"/>
      <w:contextualSpacing/>
    </w:pPr>
  </w:style>
  <w:style w:type="character" w:customStyle="1" w:styleId="BalloonTextChar1">
    <w:name w:val="Balloon Text Char1"/>
    <w:basedOn w:val="DefaultParagraphFont"/>
    <w:rsid w:val="00D51FC5"/>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pers.ssrn.com/sol3/papers.cfm?abstract_id=1941069"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abs.gov.au/ausstats/abs@.nsf/Lookup/CAE301277A675941CA257956000E646E?opendocument" TargetMode="External"/><Relationship Id="rId11" Type="http://schemas.openxmlformats.org/officeDocument/2006/relationships/hyperlink" Target="http://www.bitre.gov.au/publications/2002/files/report_105.pdf" TargetMode="External"/><Relationship Id="rId12" Type="http://schemas.openxmlformats.org/officeDocument/2006/relationships/hyperlink" Target="http://www.transport.vic.gov.au/__data/assets/pdf_file/0014/31280/VISTA-07-Summary-Brochure.pdf" TargetMode="External"/><Relationship Id="rId13" Type="http://schemas.openxmlformats.org/officeDocument/2006/relationships/hyperlink" Target="http://www.footprintnetwork.org/en/index.php/GFN/page/annual_report/" TargetMode="External"/><Relationship Id="rId14" Type="http://schemas.openxmlformats.org/officeDocument/2006/relationships/hyperlink" Target="http://www.abc.net.au/science/articles/2007/11/28/2103395.htm" TargetMode="External"/><Relationship Id="rId15" Type="http://schemas.openxmlformats.org/officeDocument/2006/relationships/hyperlink" Target="http://www.sustainweb.org/pdf/eatoil_sumary.PDF" TargetMode="External"/><Relationship Id="rId16" Type="http://schemas.openxmlformats.org/officeDocument/2006/relationships/hyperlink" Target="http://unctad.org/en/PublicationsLibrary/ditcted2012d3_en.pdf" TargetMode="External"/><Relationship Id="rId17" Type="http://schemas.openxmlformats.org/officeDocument/2006/relationships/hyperlink" Target="http://www.unhcr.org/pages/49c3646cef.html" TargetMode="External"/><Relationship Id="rId18" Type="http://schemas.openxmlformats.org/officeDocument/2006/relationships/hyperlink" Target="http://en.wikipedia.org/wiki/Water_supply_and_sanitation_in_the_United_States" TargetMode="External"/><Relationship Id="rId19" Type="http://schemas.openxmlformats.org/officeDocument/2006/relationships/hyperlink" Target="http://www.who.int/water_sanitation_health/publications/2011/WHO_TN_09_How_much_water_is_needed.pdf?ua=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7F1A-D731-4044-96C2-16EDB391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8248</Words>
  <Characters>44709</Characters>
  <Application>Microsoft Macintosh Word</Application>
  <DocSecurity>0</DocSecurity>
  <Lines>745</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52837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Kirk</dc:creator>
  <cp:lastModifiedBy>helen </cp:lastModifiedBy>
  <cp:revision>2</cp:revision>
  <cp:lastPrinted>2014-11-16T22:28:00Z</cp:lastPrinted>
  <dcterms:created xsi:type="dcterms:W3CDTF">2017-03-28T23:53:00Z</dcterms:created>
  <dcterms:modified xsi:type="dcterms:W3CDTF">2017-03-28T23:53:00Z</dcterms:modified>
</cp:coreProperties>
</file>